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0606"/>
      </w:tblGrid>
      <w:tr w:rsidR="00585892" w:rsidTr="00585892">
        <w:tc>
          <w:tcPr>
            <w:tcW w:w="10606" w:type="dxa"/>
          </w:tcPr>
          <w:tbl>
            <w:tblPr>
              <w:tblStyle w:val="Tabelacomgrade"/>
              <w:tblW w:w="101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17"/>
              <w:gridCol w:w="3720"/>
              <w:gridCol w:w="2333"/>
            </w:tblGrid>
            <w:tr w:rsidR="00585892" w:rsidRPr="00643920" w:rsidTr="00AA6888">
              <w:tc>
                <w:tcPr>
                  <w:tcW w:w="3849" w:type="dxa"/>
                </w:tcPr>
                <w:p w:rsidR="00585892" w:rsidRPr="00643920" w:rsidRDefault="00585892" w:rsidP="00AA6888">
                  <w:pPr>
                    <w:jc w:val="center"/>
                    <w:rPr>
                      <w:rFonts w:ascii="Tahoma" w:hAnsi="Tahoma" w:cs="Tahoma"/>
                    </w:rPr>
                  </w:pPr>
                  <w:r w:rsidRPr="00643920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2457727" cy="962025"/>
                        <wp:effectExtent l="19050" t="0" r="0" b="0"/>
                        <wp:docPr id="7" name="Imagem 1" descr="http://www.cartoriobruno.not.br/images/LogoCartorioBrun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artoriobruno.not.br/images/LogoCartorioBrun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7220" cy="9657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48" w:type="dxa"/>
                </w:tcPr>
                <w:p w:rsidR="00585892" w:rsidRPr="00643920" w:rsidRDefault="00585892" w:rsidP="00AA6888">
                  <w:pPr>
                    <w:ind w:left="-256" w:right="-275"/>
                    <w:jc w:val="center"/>
                    <w:rPr>
                      <w:rFonts w:ascii="Tahoma" w:hAnsi="Tahoma" w:cs="Tahoma"/>
                    </w:rPr>
                  </w:pPr>
                  <w:r w:rsidRPr="00643920">
                    <w:rPr>
                      <w:rFonts w:ascii="Tahoma" w:hAnsi="Tahoma" w:cs="Tahoma"/>
                    </w:rPr>
                    <w:t>República Federativa do Brasil</w:t>
                  </w:r>
                </w:p>
                <w:p w:rsidR="00585892" w:rsidRPr="00643920" w:rsidRDefault="00585892" w:rsidP="00AA6888">
                  <w:pPr>
                    <w:ind w:left="-256" w:right="-275"/>
                    <w:jc w:val="center"/>
                    <w:rPr>
                      <w:rFonts w:ascii="Tahoma" w:hAnsi="Tahoma" w:cs="Tahoma"/>
                    </w:rPr>
                  </w:pPr>
                  <w:r w:rsidRPr="00643920">
                    <w:rPr>
                      <w:rFonts w:ascii="Tahoma" w:hAnsi="Tahoma" w:cs="Tahoma"/>
                    </w:rPr>
                    <w:t>Estado de Goiás</w:t>
                  </w:r>
                </w:p>
                <w:p w:rsidR="00585892" w:rsidRPr="00643920" w:rsidRDefault="00585892" w:rsidP="00AA6888">
                  <w:pPr>
                    <w:ind w:left="-256" w:right="-275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643920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Distrito de NOVA BRASÍLIA</w:t>
                  </w:r>
                </w:p>
                <w:p w:rsidR="00585892" w:rsidRPr="00643920" w:rsidRDefault="00585892" w:rsidP="00AA6888">
                  <w:pPr>
                    <w:ind w:left="-256" w:right="-275"/>
                    <w:jc w:val="center"/>
                    <w:rPr>
                      <w:rFonts w:ascii="Tahoma" w:hAnsi="Tahoma" w:cs="Tahoma"/>
                    </w:rPr>
                  </w:pPr>
                  <w:r w:rsidRPr="00643920">
                    <w:rPr>
                      <w:rFonts w:ascii="Tahoma" w:hAnsi="Tahoma" w:cs="Tahoma"/>
                    </w:rPr>
                    <w:t>Comarca de Aparecida de Goiânia</w:t>
                  </w:r>
                </w:p>
                <w:p w:rsidR="00585892" w:rsidRPr="00643920" w:rsidRDefault="00585892" w:rsidP="00AA6888">
                  <w:pPr>
                    <w:ind w:left="-256" w:right="-275"/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643920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REGISTRO CIVIL E </w:t>
                  </w:r>
                </w:p>
                <w:p w:rsidR="00585892" w:rsidRPr="00643920" w:rsidRDefault="00585892" w:rsidP="00AA6888">
                  <w:pPr>
                    <w:ind w:left="-256" w:right="-275"/>
                    <w:jc w:val="center"/>
                    <w:rPr>
                      <w:rFonts w:ascii="Tahoma" w:hAnsi="Tahoma" w:cs="Tahoma"/>
                    </w:rPr>
                  </w:pPr>
                  <w:r w:rsidRPr="00643920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TABELIONATO DE NOTAS</w:t>
                  </w:r>
                </w:p>
              </w:tc>
              <w:tc>
                <w:tcPr>
                  <w:tcW w:w="2373" w:type="dxa"/>
                </w:tcPr>
                <w:p w:rsidR="00585892" w:rsidRPr="00643920" w:rsidRDefault="00585892" w:rsidP="00AA6888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95375" cy="1161800"/>
                        <wp:effectExtent l="19050" t="0" r="9525" b="0"/>
                        <wp:docPr id="8" name="Imagem 1" descr="http://www.crecimg.gov.br/outros/sistema/album_fotos/2/43/5579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recimg.gov.br/outros/sistema/album_fotos/2/43/5579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3025" cy="1169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85892" w:rsidRPr="00643920" w:rsidRDefault="00585892" w:rsidP="00585892">
            <w:pPr>
              <w:jc w:val="center"/>
              <w:rPr>
                <w:rFonts w:ascii="Tahoma" w:hAnsi="Tahoma" w:cs="Tahoma"/>
              </w:rPr>
            </w:pPr>
            <w:r w:rsidRPr="00643920">
              <w:rPr>
                <w:rFonts w:ascii="Tahoma" w:hAnsi="Tahoma" w:cs="Tahoma"/>
              </w:rPr>
              <w:t>Avenida Rio Verde, Qd.24, Lt.06/08, Vila Rosa – CEP-74835-851 – Fone/fax: (62)3230-2626</w:t>
            </w:r>
          </w:p>
          <w:p w:rsidR="00585892" w:rsidRDefault="00585892" w:rsidP="00585892">
            <w:pPr>
              <w:jc w:val="center"/>
              <w:rPr>
                <w:sz w:val="28"/>
                <w:szCs w:val="28"/>
                <w:u w:val="single"/>
              </w:rPr>
            </w:pPr>
            <w:r w:rsidRPr="00643920">
              <w:rPr>
                <w:rFonts w:ascii="Tahoma" w:hAnsi="Tahoma" w:cs="Tahoma"/>
              </w:rPr>
              <w:t>BRUNO QUINTILIANO SILVA VIEIRA – OFICIAL-TABELIÃO</w:t>
            </w:r>
          </w:p>
        </w:tc>
      </w:tr>
    </w:tbl>
    <w:p w:rsidR="009C2FA4" w:rsidRPr="00680537" w:rsidRDefault="005A2FFB" w:rsidP="00680537">
      <w:pPr>
        <w:jc w:val="both"/>
        <w:rPr>
          <w:sz w:val="28"/>
          <w:szCs w:val="28"/>
          <w:u w:val="single"/>
        </w:rPr>
      </w:pPr>
      <w:r w:rsidRPr="00E64105">
        <w:rPr>
          <w:sz w:val="28"/>
          <w:szCs w:val="28"/>
          <w:u w:val="single"/>
        </w:rPr>
        <w:t xml:space="preserve">Documentação para lavratura de </w:t>
      </w:r>
      <w:r w:rsidRPr="00E64105">
        <w:rPr>
          <w:b/>
          <w:sz w:val="28"/>
          <w:szCs w:val="28"/>
          <w:u w:val="single"/>
        </w:rPr>
        <w:t>INVENTÁRIO</w:t>
      </w:r>
      <w:r w:rsidRPr="00E64105">
        <w:rPr>
          <w:b/>
          <w:sz w:val="28"/>
          <w:szCs w:val="28"/>
        </w:rPr>
        <w:t>:</w:t>
      </w:r>
      <w:r w:rsidRPr="00E64105">
        <w:rPr>
          <w:sz w:val="28"/>
          <w:szCs w:val="28"/>
        </w:rPr>
        <w:t xml:space="preserve"> </w:t>
      </w:r>
      <w:r w:rsidR="00FB25ED">
        <w:rPr>
          <w:sz w:val="26"/>
          <w:szCs w:val="26"/>
        </w:rPr>
        <w:t xml:space="preserve">          ( </w:t>
      </w:r>
      <w:r w:rsidR="008A33C1">
        <w:rPr>
          <w:sz w:val="22"/>
        </w:rPr>
        <w:fldChar w:fldCharType="begin"/>
      </w:r>
      <w:r w:rsidR="00FB25ED">
        <w:rPr>
          <w:sz w:val="22"/>
        </w:rPr>
        <w:instrText xml:space="preserve"> TIME \@ "dddd, d' de 'MMMM' de 'yyyy" </w:instrText>
      </w:r>
      <w:r w:rsidR="008A33C1">
        <w:rPr>
          <w:sz w:val="22"/>
        </w:rPr>
        <w:fldChar w:fldCharType="separate"/>
      </w:r>
      <w:r w:rsidR="0041685A">
        <w:rPr>
          <w:noProof/>
          <w:sz w:val="22"/>
        </w:rPr>
        <w:t>sexta-feira, 11 de janeiro de 2019</w:t>
      </w:r>
      <w:r w:rsidR="008A33C1">
        <w:rPr>
          <w:sz w:val="22"/>
        </w:rPr>
        <w:fldChar w:fldCharType="end"/>
      </w:r>
      <w:r w:rsidR="00FB25ED">
        <w:t>.</w:t>
      </w:r>
      <w:r w:rsidR="00FB25ED">
        <w:rPr>
          <w:sz w:val="26"/>
          <w:szCs w:val="26"/>
        </w:rPr>
        <w:t xml:space="preserve"> )          </w:t>
      </w:r>
    </w:p>
    <w:p w:rsidR="005A2FFB" w:rsidRPr="00E64105" w:rsidRDefault="009C2FA4" w:rsidP="00E64105">
      <w:pPr>
        <w:pStyle w:val="PargrafodaLista"/>
        <w:numPr>
          <w:ilvl w:val="0"/>
          <w:numId w:val="8"/>
        </w:numPr>
      </w:pPr>
      <w:r w:rsidRPr="00E64105">
        <w:t xml:space="preserve">Para lavratura da escritura de inventário, são necessários os seguintes requisitos: </w:t>
      </w:r>
      <w:r w:rsidRPr="00E64105">
        <w:br/>
      </w:r>
      <w:r w:rsidRPr="00E64105">
        <w:rPr>
          <w:b/>
        </w:rPr>
        <w:t>a) mútuo consenso entre os herdeiros;</w:t>
      </w:r>
      <w:r w:rsidRPr="00E64105">
        <w:rPr>
          <w:b/>
        </w:rPr>
        <w:br/>
        <w:t>b) ausência de herdeiros menores não emancipados ou incapazes;</w:t>
      </w:r>
      <w:r w:rsidRPr="00E64105">
        <w:rPr>
          <w:b/>
        </w:rPr>
        <w:br/>
        <w:t xml:space="preserve">c) presença de advogado, e </w:t>
      </w:r>
      <w:r w:rsidRPr="00E64105">
        <w:rPr>
          <w:b/>
        </w:rPr>
        <w:br/>
        <w:t>d) inexistência de testamento.</w:t>
      </w:r>
      <w:r w:rsidRPr="00E64105">
        <w:t xml:space="preserve"> </w:t>
      </w:r>
      <w:r w:rsidR="005A2FFB" w:rsidRPr="00E64105">
        <w:t xml:space="preserve"> </w:t>
      </w:r>
    </w:p>
    <w:p w:rsidR="005A2FFB" w:rsidRPr="00E64105" w:rsidRDefault="009C2FA4" w:rsidP="009C2FA4">
      <w:pPr>
        <w:jc w:val="both"/>
        <w:rPr>
          <w:b/>
        </w:rPr>
      </w:pPr>
      <w:r w:rsidRPr="00E64105">
        <w:rPr>
          <w:b/>
        </w:rPr>
        <w:t>1 - DO</w:t>
      </w:r>
      <w:r w:rsidR="005A2FFB" w:rsidRPr="00E64105">
        <w:rPr>
          <w:b/>
        </w:rPr>
        <w:t xml:space="preserve"> ADVOGADO</w:t>
      </w:r>
      <w:r w:rsidRPr="00E64105">
        <w:rPr>
          <w:b/>
        </w:rPr>
        <w:t>:</w:t>
      </w:r>
    </w:p>
    <w:p w:rsidR="005A2FFB" w:rsidRDefault="005A2FFB" w:rsidP="009C2FA4">
      <w:pPr>
        <w:pStyle w:val="PargrafodaLista"/>
        <w:numPr>
          <w:ilvl w:val="0"/>
          <w:numId w:val="5"/>
        </w:numPr>
        <w:jc w:val="both"/>
      </w:pPr>
      <w:r w:rsidRPr="00E64105">
        <w:t>Que não Pode deixar de consta</w:t>
      </w:r>
      <w:r w:rsidR="009C2FA4" w:rsidRPr="00E64105">
        <w:t xml:space="preserve"> na Petição</w:t>
      </w:r>
      <w:r w:rsidRPr="00E64105">
        <w:t>:</w:t>
      </w:r>
    </w:p>
    <w:p w:rsidR="005A2FFB" w:rsidRPr="00E64105" w:rsidRDefault="006B6803" w:rsidP="006B6803">
      <w:pPr>
        <w:pStyle w:val="PargrafodaLista"/>
        <w:ind w:left="0"/>
        <w:jc w:val="both"/>
      </w:pPr>
      <w:r>
        <w:t xml:space="preserve">( </w:t>
      </w:r>
      <w:r w:rsidR="00885581">
        <w:t xml:space="preserve"> </w:t>
      </w:r>
      <w:r>
        <w:t xml:space="preserve"> ) </w:t>
      </w:r>
      <w:r w:rsidR="005A2FFB" w:rsidRPr="00E64105">
        <w:t>Qualificação do falecido;</w:t>
      </w:r>
    </w:p>
    <w:p w:rsidR="005A2FFB" w:rsidRPr="00E64105" w:rsidRDefault="006B6803" w:rsidP="006B6803">
      <w:pPr>
        <w:jc w:val="both"/>
      </w:pPr>
      <w:r>
        <w:t>(</w:t>
      </w:r>
      <w:r w:rsidR="00885581">
        <w:t xml:space="preserve"> </w:t>
      </w:r>
      <w:r>
        <w:t xml:space="preserve">  ) </w:t>
      </w:r>
      <w:r w:rsidR="00FA41CD">
        <w:t>Qualificação dos herdeiros e cônjuges;</w:t>
      </w:r>
    </w:p>
    <w:p w:rsidR="005A2FFB" w:rsidRPr="00E64105" w:rsidRDefault="006B6803" w:rsidP="006B6803">
      <w:pPr>
        <w:jc w:val="both"/>
      </w:pPr>
      <w:r>
        <w:t xml:space="preserve">(  </w:t>
      </w:r>
      <w:r w:rsidR="00885581">
        <w:t xml:space="preserve"> </w:t>
      </w:r>
      <w:r>
        <w:t xml:space="preserve">) </w:t>
      </w:r>
      <w:r w:rsidR="005A2FFB" w:rsidRPr="00E64105">
        <w:t>Regime de casamento, e pacto antenupcial se houver;</w:t>
      </w:r>
    </w:p>
    <w:p w:rsidR="005A2FFB" w:rsidRDefault="006B6803" w:rsidP="006B6803">
      <w:pPr>
        <w:jc w:val="both"/>
      </w:pPr>
      <w:r>
        <w:t xml:space="preserve">( </w:t>
      </w:r>
      <w:r w:rsidR="00885581">
        <w:t xml:space="preserve"> </w:t>
      </w:r>
      <w:r>
        <w:t xml:space="preserve"> ) </w:t>
      </w:r>
      <w:r w:rsidR="005A2FFB" w:rsidRPr="00E64105">
        <w:t>Dia e lugar que faleceu autor da herança;</w:t>
      </w:r>
    </w:p>
    <w:p w:rsidR="00021BB9" w:rsidRDefault="00021BB9" w:rsidP="00021BB9">
      <w:pPr>
        <w:jc w:val="both"/>
      </w:pPr>
      <w:r>
        <w:t>(   ) Nomeação do inventariante</w:t>
      </w:r>
      <w:r w:rsidRPr="00E64105">
        <w:t>;</w:t>
      </w:r>
    </w:p>
    <w:p w:rsidR="005A2FFB" w:rsidRPr="00E64105" w:rsidRDefault="006B6803" w:rsidP="006B6803">
      <w:pPr>
        <w:jc w:val="both"/>
      </w:pPr>
      <w:r>
        <w:t xml:space="preserve">( </w:t>
      </w:r>
      <w:r w:rsidR="00885581">
        <w:t xml:space="preserve"> </w:t>
      </w:r>
      <w:r>
        <w:t xml:space="preserve"> ) </w:t>
      </w:r>
      <w:r w:rsidR="005A2FFB" w:rsidRPr="00E64105">
        <w:t>Relação dos bens e valores</w:t>
      </w:r>
      <w:r w:rsidR="00231AA1" w:rsidRPr="00E64105">
        <w:t>;</w:t>
      </w:r>
    </w:p>
    <w:p w:rsidR="005A2FFB" w:rsidRPr="00E64105" w:rsidRDefault="006B6803" w:rsidP="006B6803">
      <w:pPr>
        <w:jc w:val="both"/>
      </w:pPr>
      <w:r>
        <w:t xml:space="preserve">( </w:t>
      </w:r>
      <w:r w:rsidR="00885581">
        <w:t xml:space="preserve"> </w:t>
      </w:r>
      <w:r>
        <w:t xml:space="preserve"> ) </w:t>
      </w:r>
      <w:r w:rsidR="005A2FFB" w:rsidRPr="00E64105">
        <w:t xml:space="preserve">Declaração dos herdeiros de que o autor da herança NÃO DEIXOU testamentos e outros </w:t>
      </w:r>
      <w:r w:rsidR="00F55B91">
        <w:t xml:space="preserve">herdeiros, </w:t>
      </w:r>
      <w:r w:rsidR="00F55B91">
        <w:rPr>
          <w:sz w:val="26"/>
          <w:szCs w:val="26"/>
        </w:rPr>
        <w:t xml:space="preserve">não existência de NASCITURO (artigo 733 do Novo CPC); </w:t>
      </w:r>
      <w:r w:rsidR="00231AA1" w:rsidRPr="00E64105">
        <w:t>sob as penas da lei, e</w:t>
      </w:r>
    </w:p>
    <w:p w:rsidR="00DD4EC4" w:rsidRDefault="006B6803" w:rsidP="006B6803">
      <w:pPr>
        <w:jc w:val="both"/>
      </w:pPr>
      <w:r>
        <w:t xml:space="preserve">( </w:t>
      </w:r>
      <w:r w:rsidR="00885581">
        <w:t xml:space="preserve"> </w:t>
      </w:r>
      <w:r>
        <w:t xml:space="preserve"> ) </w:t>
      </w:r>
      <w:r w:rsidR="00231AA1" w:rsidRPr="00E64105">
        <w:t>Fazer a partilha.</w:t>
      </w:r>
    </w:p>
    <w:p w:rsidR="00540B1D" w:rsidRPr="00540B1D" w:rsidRDefault="00540B1D" w:rsidP="00540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540B1D">
        <w:rPr>
          <w:sz w:val="20"/>
          <w:szCs w:val="20"/>
        </w:rPr>
        <w:t>Resolução 35 do Conselho Nacional de Justiça.  Art. 9º' É vedada ao tabelião a indicação de advogado às partes, que deverão comparecer para o ato notarial acompanhadas de profissional de sua confiança.</w:t>
      </w:r>
    </w:p>
    <w:p w:rsidR="005A2FFB" w:rsidRPr="006B6803" w:rsidRDefault="005A2FFB" w:rsidP="006B6803">
      <w:pPr>
        <w:pStyle w:val="PargrafodaLista"/>
        <w:numPr>
          <w:ilvl w:val="0"/>
          <w:numId w:val="9"/>
        </w:numPr>
        <w:jc w:val="both"/>
        <w:rPr>
          <w:b/>
        </w:rPr>
      </w:pPr>
      <w:r w:rsidRPr="006B6803">
        <w:rPr>
          <w:b/>
        </w:rPr>
        <w:t xml:space="preserve">-  DOCUMENTOS: </w:t>
      </w:r>
    </w:p>
    <w:p w:rsidR="005A2FFB" w:rsidRDefault="006B6803" w:rsidP="006B6803">
      <w:pPr>
        <w:jc w:val="both"/>
      </w:pPr>
      <w:r>
        <w:t xml:space="preserve">(  </w:t>
      </w:r>
      <w:r w:rsidR="00885581">
        <w:t xml:space="preserve"> </w:t>
      </w:r>
      <w:r>
        <w:t xml:space="preserve">) </w:t>
      </w:r>
      <w:r w:rsidR="005A2FFB" w:rsidRPr="00E64105">
        <w:t>Certidão do Cartório de Registro de Imóveis</w:t>
      </w:r>
      <w:r w:rsidR="00585892">
        <w:t xml:space="preserve"> (Ônus e Matrícula)</w:t>
      </w:r>
      <w:r w:rsidR="00F81C90">
        <w:t>, no original.</w:t>
      </w:r>
      <w:r w:rsidR="005A2FFB" w:rsidRPr="00E64105">
        <w:t xml:space="preserve"> (validade 30 dias);</w:t>
      </w:r>
    </w:p>
    <w:p w:rsidR="0045403C" w:rsidRPr="00E64105" w:rsidRDefault="0045403C" w:rsidP="006B6803">
      <w:pPr>
        <w:jc w:val="both"/>
      </w:pPr>
      <w:r>
        <w:t xml:space="preserve">(   ) </w:t>
      </w:r>
      <w:r w:rsidRPr="00E64105">
        <w:t>Certidão</w:t>
      </w:r>
      <w:r>
        <w:t xml:space="preserve"> de Consulta de Testamentos via CENSEC, Provimento 56, de 14/07/2016, do CNJ.</w:t>
      </w:r>
    </w:p>
    <w:p w:rsidR="005A2FFB" w:rsidRPr="00E64105" w:rsidRDefault="006B6803" w:rsidP="006B6803">
      <w:pPr>
        <w:jc w:val="both"/>
      </w:pPr>
      <w:r>
        <w:t xml:space="preserve">( </w:t>
      </w:r>
      <w:r w:rsidR="00885581">
        <w:t xml:space="preserve"> </w:t>
      </w:r>
      <w:r>
        <w:t xml:space="preserve"> ) </w:t>
      </w:r>
      <w:r w:rsidR="005A2FFB" w:rsidRPr="00E64105">
        <w:t>Certidão de Débitos Tributários Municipais (Prefeitura), somente se Imó</w:t>
      </w:r>
      <w:bookmarkStart w:id="0" w:name="_GoBack"/>
      <w:bookmarkEnd w:id="0"/>
      <w:r w:rsidR="005A2FFB" w:rsidRPr="00E64105">
        <w:t>vel;</w:t>
      </w:r>
    </w:p>
    <w:p w:rsidR="005A2FFB" w:rsidRPr="00E64105" w:rsidRDefault="006B6803" w:rsidP="006B6803">
      <w:pPr>
        <w:jc w:val="both"/>
      </w:pPr>
      <w:r>
        <w:t xml:space="preserve">( </w:t>
      </w:r>
      <w:r w:rsidR="00885581">
        <w:t xml:space="preserve"> </w:t>
      </w:r>
      <w:r>
        <w:t xml:space="preserve"> ) </w:t>
      </w:r>
      <w:r w:rsidR="005A2FFB" w:rsidRPr="00E64105">
        <w:t>Certidão Federal, Est</w:t>
      </w:r>
      <w:r w:rsidR="00965B4F">
        <w:t>adual e Trabalhista (internet) do(a)</w:t>
      </w:r>
      <w:r w:rsidR="005A2FFB" w:rsidRPr="00E64105">
        <w:t xml:space="preserve"> falecido</w:t>
      </w:r>
      <w:r w:rsidR="00965B4F">
        <w:t>(a)</w:t>
      </w:r>
      <w:r w:rsidR="005A2FFB" w:rsidRPr="00E64105">
        <w:t xml:space="preserve">; </w:t>
      </w:r>
    </w:p>
    <w:p w:rsidR="005A2FFB" w:rsidRDefault="006B6803" w:rsidP="006B6803">
      <w:pPr>
        <w:jc w:val="both"/>
      </w:pPr>
      <w:r>
        <w:t xml:space="preserve">( </w:t>
      </w:r>
      <w:r w:rsidR="00885581">
        <w:t xml:space="preserve"> </w:t>
      </w:r>
      <w:r>
        <w:t xml:space="preserve"> ) </w:t>
      </w:r>
      <w:r w:rsidR="005A2FFB" w:rsidRPr="00E64105">
        <w:t>Certidão de óbito (cópia autenticada);</w:t>
      </w:r>
    </w:p>
    <w:p w:rsidR="00F81C90" w:rsidRPr="00E64105" w:rsidRDefault="00F81C90" w:rsidP="006B6803">
      <w:pPr>
        <w:jc w:val="both"/>
      </w:pPr>
      <w:r>
        <w:t xml:space="preserve">( </w:t>
      </w:r>
      <w:r w:rsidR="00885581">
        <w:t xml:space="preserve"> </w:t>
      </w:r>
      <w:r>
        <w:t xml:space="preserve"> ) </w:t>
      </w:r>
      <w:r w:rsidRPr="00E64105">
        <w:t>Certidão de óbito</w:t>
      </w:r>
      <w:r>
        <w:t xml:space="preserve"> de eventuais herdeiros e/ou meeiros já falecidos</w:t>
      </w:r>
      <w:r w:rsidRPr="00E64105">
        <w:t xml:space="preserve"> (cópia autenticada);</w:t>
      </w:r>
    </w:p>
    <w:p w:rsidR="006971B0" w:rsidRPr="00E64105" w:rsidRDefault="006B6803" w:rsidP="006B6803">
      <w:pPr>
        <w:jc w:val="both"/>
      </w:pPr>
      <w:r>
        <w:t xml:space="preserve">( </w:t>
      </w:r>
      <w:r w:rsidR="00885581">
        <w:t xml:space="preserve"> </w:t>
      </w:r>
      <w:r>
        <w:t xml:space="preserve"> ) </w:t>
      </w:r>
      <w:r w:rsidR="005A2FFB" w:rsidRPr="00E64105">
        <w:t>Certidão Cartório Distribuidor – Cível e Criminal (Fórum), do município do imóvel e do município onde o(s) falecido(a) e cedente(s) reside(m); Estas podem ser dispensadas pelo(a) comprador(a), Despacho/Ofício n.348/2014 da Corregedoria de Justiça/</w:t>
      </w:r>
      <w:r w:rsidR="00ED33DF" w:rsidRPr="00E64105">
        <w:t>GO</w:t>
      </w:r>
      <w:r w:rsidR="005A2FFB" w:rsidRPr="00E64105">
        <w:t>;</w:t>
      </w:r>
      <w:r w:rsidR="006971B0" w:rsidRPr="00E64105">
        <w:t xml:space="preserve"> </w:t>
      </w:r>
    </w:p>
    <w:p w:rsidR="006971B0" w:rsidRPr="00E64105" w:rsidRDefault="006B6803" w:rsidP="006B6803">
      <w:pPr>
        <w:jc w:val="both"/>
      </w:pPr>
      <w:r>
        <w:t xml:space="preserve">( </w:t>
      </w:r>
      <w:r w:rsidR="00885581">
        <w:t xml:space="preserve"> </w:t>
      </w:r>
      <w:r>
        <w:t xml:space="preserve"> ) </w:t>
      </w:r>
      <w:r w:rsidR="005A2FFB" w:rsidRPr="00E64105">
        <w:t xml:space="preserve"> Declaração/Certidão de quitação do condomínio, assinada pelo Síndico com firma reconhecida;</w:t>
      </w:r>
      <w:r w:rsidR="006971B0" w:rsidRPr="00E64105">
        <w:t xml:space="preserve"> e c</w:t>
      </w:r>
      <w:r w:rsidR="005A2FFB" w:rsidRPr="00E64105">
        <w:t>ópia autenticada da ata do condomínio</w:t>
      </w:r>
      <w:r w:rsidR="006971B0" w:rsidRPr="00E64105">
        <w:t>;</w:t>
      </w:r>
    </w:p>
    <w:p w:rsidR="006971B0" w:rsidRPr="00E64105" w:rsidRDefault="006B6803" w:rsidP="006B6803">
      <w:pPr>
        <w:jc w:val="both"/>
      </w:pPr>
      <w:r>
        <w:t xml:space="preserve">( </w:t>
      </w:r>
      <w:r w:rsidR="00885581">
        <w:t xml:space="preserve"> </w:t>
      </w:r>
      <w:r>
        <w:t xml:space="preserve"> ) </w:t>
      </w:r>
      <w:r w:rsidR="0044425E">
        <w:t>IPTU/ITU – 2.01</w:t>
      </w:r>
      <w:r w:rsidR="00807C13">
        <w:t>8</w:t>
      </w:r>
      <w:r w:rsidR="005A2FFB" w:rsidRPr="00E64105">
        <w:t xml:space="preserve"> (valor venal do imóvel);</w:t>
      </w:r>
    </w:p>
    <w:p w:rsidR="006971B0" w:rsidRPr="00E64105" w:rsidRDefault="006B6803" w:rsidP="006B6803">
      <w:pPr>
        <w:jc w:val="both"/>
      </w:pPr>
      <w:r>
        <w:t xml:space="preserve">(  </w:t>
      </w:r>
      <w:r w:rsidR="00477D36">
        <w:t xml:space="preserve"> </w:t>
      </w:r>
      <w:r>
        <w:t xml:space="preserve">) </w:t>
      </w:r>
      <w:r w:rsidR="005A2FFB" w:rsidRPr="00E64105">
        <w:t>Guia de ITCMD paga (</w:t>
      </w:r>
      <w:r w:rsidR="0044425E">
        <w:t>Secretaria da Fazenda Estadual -</w:t>
      </w:r>
      <w:r w:rsidR="005A2FFB" w:rsidRPr="00E64105">
        <w:t xml:space="preserve"> Advogado);</w:t>
      </w:r>
    </w:p>
    <w:p w:rsidR="005A2FFB" w:rsidRPr="00CA62DE" w:rsidRDefault="0044425E" w:rsidP="006B6803">
      <w:pPr>
        <w:jc w:val="both"/>
      </w:pPr>
      <w:r>
        <w:t xml:space="preserve">( </w:t>
      </w:r>
      <w:r w:rsidR="001715C9">
        <w:t xml:space="preserve"> </w:t>
      </w:r>
      <w:r w:rsidR="00013023">
        <w:t xml:space="preserve">  </w:t>
      </w:r>
      <w:r w:rsidR="001715C9">
        <w:t xml:space="preserve">) </w:t>
      </w:r>
      <w:r w:rsidR="005A2FFB" w:rsidRPr="00E64105">
        <w:t>CI.</w:t>
      </w:r>
      <w:r w:rsidR="006971B0" w:rsidRPr="00E64105">
        <w:t xml:space="preserve"> </w:t>
      </w:r>
      <w:r w:rsidR="005A2FFB" w:rsidRPr="00E64105">
        <w:t>RG, CPF e Certidão de Nascimento/casamento</w:t>
      </w:r>
      <w:r w:rsidR="006971B0" w:rsidRPr="00E64105">
        <w:t xml:space="preserve">: do </w:t>
      </w:r>
      <w:r w:rsidR="00477D36">
        <w:t>falecido(a)</w:t>
      </w:r>
      <w:r w:rsidR="006971B0" w:rsidRPr="00E64105">
        <w:t xml:space="preserve"> e herdeiros</w:t>
      </w:r>
      <w:r w:rsidR="00D565BE">
        <w:t xml:space="preserve"> e cônjuges</w:t>
      </w:r>
      <w:r w:rsidR="005A2FFB" w:rsidRPr="00013023">
        <w:rPr>
          <w:sz w:val="16"/>
          <w:szCs w:val="16"/>
        </w:rPr>
        <w:t>;</w:t>
      </w:r>
      <w:r w:rsidR="009C2FA4" w:rsidRPr="00013023">
        <w:rPr>
          <w:sz w:val="16"/>
          <w:szCs w:val="16"/>
        </w:rPr>
        <w:t xml:space="preserve"> (cópias autenticadas);</w:t>
      </w:r>
    </w:p>
    <w:p w:rsidR="00CA62DE" w:rsidRPr="00400F1A" w:rsidRDefault="00CA62DE" w:rsidP="00400F1A">
      <w:pPr>
        <w:jc w:val="both"/>
        <w:rPr>
          <w:sz w:val="18"/>
          <w:szCs w:val="18"/>
          <w:shd w:val="clear" w:color="auto" w:fill="FFFFFF"/>
        </w:rPr>
      </w:pPr>
      <w:r>
        <w:t>(</w:t>
      </w:r>
      <w:r w:rsidR="00F517B0">
        <w:t xml:space="preserve"> </w:t>
      </w:r>
      <w:r w:rsidR="005C0B66">
        <w:t xml:space="preserve"> </w:t>
      </w:r>
      <w:r w:rsidR="00F517B0">
        <w:t xml:space="preserve"> </w:t>
      </w:r>
      <w:r w:rsidRPr="00CA62DE">
        <w:t xml:space="preserve">) </w:t>
      </w:r>
      <w:r w:rsidRPr="00400F1A">
        <w:t>As</w:t>
      </w:r>
      <w:r w:rsidR="00F517B0" w:rsidRPr="00400F1A">
        <w:t xml:space="preserve"> partes</w:t>
      </w:r>
      <w:r w:rsidRPr="00400F1A">
        <w:t xml:space="preserve"> podem ser representado(s) por procuração formalizada por instrument</w:t>
      </w:r>
      <w:r w:rsidR="005C0B66" w:rsidRPr="00400F1A">
        <w:t xml:space="preserve">o Público com poderes </w:t>
      </w:r>
      <w:r w:rsidR="005C0B66" w:rsidRPr="00400F1A">
        <w:rPr>
          <w:sz w:val="18"/>
          <w:szCs w:val="18"/>
        </w:rPr>
        <w:t>especiais</w:t>
      </w:r>
      <w:r w:rsidRPr="00400F1A">
        <w:rPr>
          <w:sz w:val="18"/>
          <w:szCs w:val="18"/>
        </w:rPr>
        <w:t xml:space="preserve">. </w:t>
      </w:r>
      <w:r w:rsidR="00477D36" w:rsidRPr="00400F1A">
        <w:rPr>
          <w:sz w:val="18"/>
          <w:szCs w:val="18"/>
          <w:shd w:val="clear" w:color="auto" w:fill="FFFFFF"/>
        </w:rPr>
        <w:t xml:space="preserve">Procuração lavrada no exterior: O brasileiro residente no exterior deve lavrar a procuração no Consulado do Brasil. O estrangeiro deve </w:t>
      </w:r>
      <w:r w:rsidR="00400F1A">
        <w:rPr>
          <w:sz w:val="18"/>
          <w:szCs w:val="18"/>
          <w:shd w:val="clear" w:color="auto" w:fill="FFFFFF"/>
        </w:rPr>
        <w:t>l</w:t>
      </w:r>
      <w:r w:rsidR="00400F1A" w:rsidRPr="00400F1A">
        <w:rPr>
          <w:sz w:val="18"/>
          <w:szCs w:val="18"/>
          <w:shd w:val="clear" w:color="auto" w:fill="FFFFFF"/>
        </w:rPr>
        <w:t>a</w:t>
      </w:r>
      <w:r w:rsidR="00477D36" w:rsidRPr="00400F1A">
        <w:rPr>
          <w:sz w:val="18"/>
          <w:szCs w:val="18"/>
          <w:shd w:val="clear" w:color="auto" w:fill="FFFFFF"/>
        </w:rPr>
        <w:t>vrar</w:t>
      </w:r>
      <w:r w:rsidR="00400F1A" w:rsidRPr="00400F1A">
        <w:rPr>
          <w:sz w:val="18"/>
          <w:szCs w:val="18"/>
        </w:rPr>
        <w:t xml:space="preserve"> a procuração em Cartório/Notário (documento público) do local, acompanhada da respectiva tradução juramentada; chanceladas pelo Consulado Brasileiro</w:t>
      </w:r>
      <w:r w:rsidR="00400F1A">
        <w:rPr>
          <w:sz w:val="18"/>
          <w:szCs w:val="18"/>
        </w:rPr>
        <w:t xml:space="preserve"> ou APOSTILADAS</w:t>
      </w:r>
      <w:r w:rsidR="00400F1A" w:rsidRPr="00400F1A">
        <w:rPr>
          <w:sz w:val="18"/>
          <w:szCs w:val="18"/>
        </w:rPr>
        <w:t xml:space="preserve"> (procuração e tradução) nos termos da Convenção de Haia; e apresentados (ambos) no </w:t>
      </w:r>
      <w:r w:rsidR="00400F1A" w:rsidRPr="00400F1A">
        <w:rPr>
          <w:b/>
          <w:sz w:val="18"/>
          <w:szCs w:val="18"/>
        </w:rPr>
        <w:t>ORIGINAL.//</w:t>
      </w:r>
    </w:p>
    <w:p w:rsidR="009C2FA4" w:rsidRPr="00E64105" w:rsidRDefault="006B6803" w:rsidP="006B6803">
      <w:pPr>
        <w:jc w:val="both"/>
      </w:pPr>
      <w:r w:rsidRPr="00CA62DE">
        <w:t xml:space="preserve">(  ) </w:t>
      </w:r>
      <w:r w:rsidR="009C2FA4" w:rsidRPr="00CA62DE">
        <w:t>Imóveis rurais: via original da certidão negativa de ônus expedida pelo Cartório de Registro de Imóveis atualizada (30 dias), cópia autenticada</w:t>
      </w:r>
      <w:r w:rsidR="009C2FA4" w:rsidRPr="00E64105">
        <w:t xml:space="preserve"> da declaração de ITR dos últimos 5 (cinco) anos ou Certidão Negativa de Débitos de Imóvel Rural emitida pela Secretaria da Receita Federal – Ministério da Fazenda, CCIR – Certificado de Cadastro de Imóvel Rural expedido pelo INCRA, observância da legislação sobre georreferenciamento;</w:t>
      </w:r>
    </w:p>
    <w:p w:rsidR="00025C1E" w:rsidRDefault="006971B0" w:rsidP="00500042">
      <w:r w:rsidRPr="00E64105">
        <w:rPr>
          <w:b/>
        </w:rPr>
        <w:t xml:space="preserve">OBS: Se outros bens, apresentar a documentação </w:t>
      </w:r>
      <w:r w:rsidR="00816E51" w:rsidRPr="00E64105">
        <w:rPr>
          <w:b/>
        </w:rPr>
        <w:t xml:space="preserve">referente ao </w:t>
      </w:r>
      <w:r w:rsidR="009C2FA4" w:rsidRPr="00E64105">
        <w:rPr>
          <w:b/>
        </w:rPr>
        <w:t xml:space="preserve">referido bem, </w:t>
      </w:r>
      <w:r w:rsidR="009C2FA4" w:rsidRPr="00E64105">
        <w:t>(bens móveis: documento de veículos, extratos de ações, contas, notas fiscais de bens e jóias, etc.)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4"/>
        <w:gridCol w:w="4744"/>
        <w:gridCol w:w="2494"/>
      </w:tblGrid>
      <w:tr w:rsidR="001715C9" w:rsidTr="00F55B91">
        <w:tc>
          <w:tcPr>
            <w:tcW w:w="3444" w:type="dxa"/>
          </w:tcPr>
          <w:p w:rsidR="001715C9" w:rsidRPr="00540B1D" w:rsidRDefault="001715C9" w:rsidP="00500042">
            <w:pPr>
              <w:rPr>
                <w:sz w:val="20"/>
                <w:szCs w:val="20"/>
              </w:rPr>
            </w:pPr>
          </w:p>
          <w:p w:rsidR="001715C9" w:rsidRPr="00540B1D" w:rsidRDefault="001715C9" w:rsidP="001715C9">
            <w:pPr>
              <w:jc w:val="center"/>
              <w:rPr>
                <w:sz w:val="20"/>
                <w:szCs w:val="20"/>
              </w:rPr>
            </w:pPr>
            <w:r w:rsidRPr="00540B1D">
              <w:rPr>
                <w:sz w:val="20"/>
                <w:szCs w:val="20"/>
              </w:rPr>
              <w:t>-Dúvidas, entre em contato conosco:</w:t>
            </w:r>
          </w:p>
          <w:p w:rsidR="001715C9" w:rsidRPr="00540B1D" w:rsidRDefault="00204F97" w:rsidP="00204F97">
            <w:pPr>
              <w:jc w:val="center"/>
              <w:rPr>
                <w:sz w:val="20"/>
                <w:szCs w:val="20"/>
              </w:rPr>
            </w:pPr>
            <w:r w:rsidRPr="00540B1D">
              <w:rPr>
                <w:sz w:val="20"/>
                <w:szCs w:val="20"/>
              </w:rPr>
              <w:t>Fone</w:t>
            </w:r>
            <w:r w:rsidR="001715C9" w:rsidRPr="00540B1D">
              <w:rPr>
                <w:sz w:val="20"/>
                <w:szCs w:val="20"/>
              </w:rPr>
              <w:t>: (62) 3230-2626</w:t>
            </w:r>
          </w:p>
        </w:tc>
        <w:tc>
          <w:tcPr>
            <w:tcW w:w="4744" w:type="dxa"/>
          </w:tcPr>
          <w:p w:rsidR="001715C9" w:rsidRPr="00D565BE" w:rsidRDefault="001715C9" w:rsidP="001715C9">
            <w:pPr>
              <w:jc w:val="center"/>
              <w:rPr>
                <w:sz w:val="20"/>
                <w:szCs w:val="20"/>
                <w:lang w:val="en-US"/>
              </w:rPr>
            </w:pPr>
            <w:r w:rsidRPr="00D565BE">
              <w:rPr>
                <w:sz w:val="20"/>
                <w:szCs w:val="20"/>
                <w:lang w:val="en-US"/>
              </w:rPr>
              <w:t>Email:</w:t>
            </w:r>
          </w:p>
          <w:p w:rsidR="001715C9" w:rsidRPr="00D565BE" w:rsidRDefault="00F55B91" w:rsidP="00F55B9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565BE">
              <w:rPr>
                <w:b/>
                <w:sz w:val="20"/>
                <w:szCs w:val="20"/>
                <w:lang w:val="en-US"/>
              </w:rPr>
              <w:t xml:space="preserve">(___)   </w:t>
            </w:r>
            <w:hyperlink r:id="rId7" w:history="1">
              <w:r w:rsidR="000E6241" w:rsidRPr="00D565BE">
                <w:rPr>
                  <w:rStyle w:val="Hyperlink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lang w:val="en-US"/>
                </w:rPr>
                <w:t>juliana@cartoriobruno.not.br</w:t>
              </w:r>
            </w:hyperlink>
          </w:p>
          <w:p w:rsidR="001715C9" w:rsidRPr="00D565BE" w:rsidRDefault="00F55B91" w:rsidP="00F55B91">
            <w:pPr>
              <w:jc w:val="center"/>
              <w:rPr>
                <w:sz w:val="20"/>
                <w:szCs w:val="20"/>
                <w:lang w:val="en-US"/>
              </w:rPr>
            </w:pPr>
            <w:r w:rsidRPr="00D565BE">
              <w:rPr>
                <w:b/>
                <w:sz w:val="20"/>
                <w:szCs w:val="20"/>
                <w:lang w:val="en-US"/>
              </w:rPr>
              <w:t xml:space="preserve">(___)   </w:t>
            </w:r>
            <w:hyperlink r:id="rId8" w:history="1">
              <w:r w:rsidR="000E6241" w:rsidRPr="00D565BE">
                <w:rPr>
                  <w:rStyle w:val="Hyperlink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lang w:val="en-US"/>
                </w:rPr>
                <w:t>gracielly@cartoriobruno.not.br</w:t>
              </w:r>
            </w:hyperlink>
          </w:p>
          <w:p w:rsidR="001715C9" w:rsidRPr="00D565BE" w:rsidRDefault="00F55B91" w:rsidP="00F55B91">
            <w:pPr>
              <w:jc w:val="center"/>
              <w:rPr>
                <w:sz w:val="20"/>
                <w:szCs w:val="20"/>
                <w:lang w:val="en-US"/>
              </w:rPr>
            </w:pPr>
            <w:r w:rsidRPr="00D565BE">
              <w:rPr>
                <w:sz w:val="20"/>
                <w:szCs w:val="20"/>
                <w:lang w:val="en-US"/>
              </w:rPr>
              <w:t xml:space="preserve">(___)   </w:t>
            </w:r>
            <w:r w:rsidR="000E6241" w:rsidRPr="00D565BE">
              <w:rPr>
                <w:sz w:val="20"/>
                <w:szCs w:val="20"/>
                <w:lang w:val="en-US"/>
              </w:rPr>
              <w:t>josiana</w:t>
            </w:r>
            <w:r w:rsidR="001F4016" w:rsidRPr="00D565BE">
              <w:rPr>
                <w:sz w:val="20"/>
                <w:szCs w:val="20"/>
                <w:lang w:val="en-US"/>
              </w:rPr>
              <w:t>@cartoriobruno.not.br</w:t>
            </w:r>
          </w:p>
          <w:p w:rsidR="00F55B91" w:rsidRPr="00D565BE" w:rsidRDefault="00F55B91" w:rsidP="000E6241">
            <w:pPr>
              <w:jc w:val="center"/>
              <w:rPr>
                <w:sz w:val="20"/>
                <w:szCs w:val="20"/>
                <w:lang w:val="en-US"/>
              </w:rPr>
            </w:pPr>
            <w:r w:rsidRPr="00D565BE">
              <w:rPr>
                <w:sz w:val="20"/>
                <w:szCs w:val="20"/>
                <w:lang w:val="en-US"/>
              </w:rPr>
              <w:t xml:space="preserve">(___)   </w:t>
            </w:r>
            <w:r w:rsidR="000E6241" w:rsidRPr="00D565BE">
              <w:rPr>
                <w:sz w:val="20"/>
                <w:szCs w:val="20"/>
                <w:lang w:val="en-US"/>
              </w:rPr>
              <w:t>rosa</w:t>
            </w:r>
            <w:r w:rsidRPr="00D565BE">
              <w:rPr>
                <w:sz w:val="20"/>
                <w:szCs w:val="20"/>
                <w:lang w:val="en-US"/>
              </w:rPr>
              <w:t>@cartoriobruno.not.br</w:t>
            </w:r>
          </w:p>
        </w:tc>
        <w:tc>
          <w:tcPr>
            <w:tcW w:w="2494" w:type="dxa"/>
          </w:tcPr>
          <w:p w:rsidR="001715C9" w:rsidRDefault="001715C9" w:rsidP="001715C9">
            <w:pPr>
              <w:jc w:val="right"/>
            </w:pPr>
            <w:r w:rsidRPr="001715C9">
              <w:rPr>
                <w:noProof/>
              </w:rPr>
              <w:drawing>
                <wp:inline distT="0" distB="0" distL="0" distR="0">
                  <wp:extent cx="714375" cy="711994"/>
                  <wp:effectExtent l="19050" t="0" r="9525" b="0"/>
                  <wp:docPr id="2" name="Imagem 1" descr="C:\Users\Bruno\Downloads\QR_Code_Site_brun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uno\Downloads\QR_Code_Site_brun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1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CA4" w:rsidRDefault="00956CA4" w:rsidP="0045403C"/>
    <w:p w:rsidR="00585892" w:rsidRPr="00585892" w:rsidRDefault="00585892" w:rsidP="00585892">
      <w:pPr>
        <w:pBdr>
          <w:bottom w:val="single" w:sz="12" w:space="4" w:color="F6EB13"/>
        </w:pBdr>
        <w:shd w:val="clear" w:color="auto" w:fill="FFFFFF"/>
        <w:spacing w:before="75" w:after="75"/>
        <w:outlineLvl w:val="2"/>
        <w:rPr>
          <w:rFonts w:ascii="Trebuchet MS" w:hAnsi="Trebuchet MS"/>
          <w:b/>
          <w:bCs/>
          <w:sz w:val="27"/>
          <w:szCs w:val="27"/>
          <w:u w:val="single"/>
        </w:rPr>
      </w:pPr>
      <w:r w:rsidRPr="00585892">
        <w:rPr>
          <w:rFonts w:ascii="Trebuchet MS" w:hAnsi="Trebuchet MS"/>
          <w:b/>
          <w:bCs/>
          <w:sz w:val="27"/>
          <w:szCs w:val="27"/>
          <w:u w:val="single"/>
        </w:rPr>
        <w:lastRenderedPageBreak/>
        <w:t>Provimento nº 56/2016 do CNJ torna obrigatória consulta ao Registro Central de Testamentos Online para inventários e partilhas judiciais e extrajudiciais</w:t>
      </w:r>
    </w:p>
    <w:p w:rsidR="00585892" w:rsidRPr="00D31CCE" w:rsidRDefault="00585892" w:rsidP="00585892">
      <w:pPr>
        <w:pBdr>
          <w:bottom w:val="single" w:sz="12" w:space="4" w:color="F6EB13"/>
        </w:pBdr>
        <w:shd w:val="clear" w:color="auto" w:fill="FFFFFF"/>
        <w:spacing w:before="75" w:after="75"/>
        <w:outlineLvl w:val="2"/>
        <w:rPr>
          <w:rFonts w:ascii="Trebuchet MS" w:hAnsi="Trebuchet MS"/>
          <w:b/>
          <w:bCs/>
          <w:sz w:val="27"/>
          <w:szCs w:val="27"/>
        </w:rPr>
      </w:pPr>
      <w:r w:rsidRPr="00D31CCE">
        <w:rPr>
          <w:rFonts w:ascii="Trebuchet MS" w:hAnsi="Trebuchet MS"/>
          <w:sz w:val="18"/>
          <w:szCs w:val="18"/>
        </w:rPr>
        <w:t>Publicado em 18/07/2016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616"/>
      </w:tblGrid>
      <w:tr w:rsidR="00585892" w:rsidRPr="00D31CCE" w:rsidTr="00AA6888">
        <w:trPr>
          <w:jc w:val="center"/>
        </w:trPr>
        <w:tc>
          <w:tcPr>
            <w:tcW w:w="0" w:type="auto"/>
            <w:vAlign w:val="center"/>
            <w:hideMark/>
          </w:tcPr>
          <w:p w:rsidR="00585892" w:rsidRPr="00D31CCE" w:rsidRDefault="00585892" w:rsidP="00AA6888">
            <w:pPr>
              <w:rPr>
                <w:rFonts w:ascii="Trebuchet MS" w:hAnsi="Trebuchet MS"/>
                <w:sz w:val="20"/>
                <w:szCs w:val="20"/>
              </w:rPr>
            </w:pPr>
          </w:p>
          <w:p w:rsidR="00585892" w:rsidRPr="00D31CCE" w:rsidRDefault="00585892" w:rsidP="00AA6888">
            <w:pPr>
              <w:rPr>
                <w:rFonts w:ascii="Trebuchet MS" w:hAnsi="Trebuchet MS"/>
                <w:sz w:val="20"/>
                <w:szCs w:val="20"/>
              </w:rPr>
            </w:pPr>
            <w:r w:rsidRPr="00D31CCE">
              <w:rPr>
                <w:rFonts w:ascii="Trebuchet MS" w:hAnsi="Trebuchet MS"/>
                <w:b/>
                <w:bCs/>
                <w:sz w:val="20"/>
              </w:rPr>
              <w:t>Provimento nº 56, DE 14 DE JULHO DE 2016 </w:t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</w:r>
            <w:r w:rsidRPr="00D31CCE">
              <w:rPr>
                <w:rFonts w:ascii="Trebuchet MS" w:hAnsi="Trebuchet MS"/>
                <w:i/>
                <w:iCs/>
                <w:sz w:val="20"/>
              </w:rPr>
              <w:t>Dispõe sobre a obrigatoriedade de consulta ao Registro Central de Testamentos On-Line (RCTO) para processar os inventários e partilhas judiciais e lavrar escrituras públicas de inventários extrajudiciais </w:t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  <w:t> </w:t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  <w:t>A</w:t>
            </w:r>
            <w:r w:rsidRPr="00D31CCE">
              <w:rPr>
                <w:rFonts w:ascii="Trebuchet MS" w:hAnsi="Trebuchet MS"/>
                <w:sz w:val="20"/>
              </w:rPr>
              <w:t> </w:t>
            </w:r>
            <w:r w:rsidRPr="00D31CCE">
              <w:rPr>
                <w:rFonts w:ascii="Trebuchet MS" w:hAnsi="Trebuchet MS"/>
                <w:b/>
                <w:bCs/>
                <w:sz w:val="20"/>
              </w:rPr>
              <w:t>CORREGEDORA NACIONAL DE JUSTIÇA</w:t>
            </w:r>
            <w:r w:rsidRPr="00D31CCE">
              <w:rPr>
                <w:rFonts w:ascii="Trebuchet MS" w:hAnsi="Trebuchet MS"/>
                <w:sz w:val="20"/>
                <w:szCs w:val="20"/>
              </w:rPr>
              <w:t>, Ministra</w:t>
            </w:r>
            <w:r w:rsidRPr="00D31CCE">
              <w:rPr>
                <w:rFonts w:ascii="Trebuchet MS" w:hAnsi="Trebuchet MS"/>
                <w:sz w:val="20"/>
              </w:rPr>
              <w:t> </w:t>
            </w:r>
            <w:r w:rsidRPr="00D31CCE">
              <w:rPr>
                <w:rFonts w:ascii="Trebuchet MS" w:hAnsi="Trebuchet MS"/>
                <w:b/>
                <w:bCs/>
                <w:sz w:val="20"/>
              </w:rPr>
              <w:t>NANCY ANDRIGHI</w:t>
            </w:r>
            <w:r w:rsidRPr="00D31CCE">
              <w:rPr>
                <w:rFonts w:ascii="Trebuchet MS" w:hAnsi="Trebuchet MS"/>
                <w:sz w:val="20"/>
                <w:szCs w:val="20"/>
              </w:rPr>
              <w:t>, no uso de suas atribuições legais e constitucionais;</w:t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  <w:t> </w:t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</w:r>
            <w:r w:rsidRPr="00D31CCE">
              <w:rPr>
                <w:rFonts w:ascii="Trebuchet MS" w:hAnsi="Trebuchet MS"/>
                <w:b/>
                <w:bCs/>
                <w:sz w:val="20"/>
              </w:rPr>
              <w:t>CONSIDERANDO</w:t>
            </w:r>
            <w:r w:rsidRPr="00D31CCE">
              <w:rPr>
                <w:rFonts w:ascii="Trebuchet MS" w:hAnsi="Trebuchet MS"/>
                <w:sz w:val="20"/>
              </w:rPr>
              <w:t> </w:t>
            </w:r>
            <w:r w:rsidRPr="00D31CCE">
              <w:rPr>
                <w:rFonts w:ascii="Trebuchet MS" w:hAnsi="Trebuchet MS"/>
                <w:sz w:val="20"/>
                <w:szCs w:val="20"/>
              </w:rPr>
              <w:t>o poder de fiscalização e normatização pelo Poder Judiciário segundo o disposto nos arts. 103-B, § 4o, I e III, e 236, § 1o, da Constituição Federal de 1988, e no art. 8o, X, do Regimento Interno do Conselho Nacional de Justiça;</w:t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  <w:t> </w:t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</w:r>
            <w:r w:rsidRPr="00D31CCE">
              <w:rPr>
                <w:rFonts w:ascii="Trebuchet MS" w:hAnsi="Trebuchet MS"/>
                <w:b/>
                <w:bCs/>
                <w:sz w:val="20"/>
              </w:rPr>
              <w:t>CONSIDERANDO</w:t>
            </w:r>
            <w:r w:rsidRPr="00D31CCE">
              <w:rPr>
                <w:rFonts w:ascii="Trebuchet MS" w:hAnsi="Trebuchet MS"/>
                <w:sz w:val="20"/>
              </w:rPr>
              <w:t> </w:t>
            </w:r>
            <w:r w:rsidRPr="00D31CCE">
              <w:rPr>
                <w:rFonts w:ascii="Trebuchet MS" w:hAnsi="Trebuchet MS"/>
                <w:sz w:val="20"/>
                <w:szCs w:val="20"/>
              </w:rPr>
              <w:t>a necessidade de adoção de medidas uniformes quanto à aplicação da Lei no 11.441/2007 em todo o território nacional;</w:t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  <w:t> </w:t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</w:r>
            <w:r w:rsidRPr="00D31CCE">
              <w:rPr>
                <w:rFonts w:ascii="Trebuchet MS" w:hAnsi="Trebuchet MS"/>
                <w:b/>
                <w:bCs/>
                <w:sz w:val="20"/>
              </w:rPr>
              <w:t>CONSIDERANDO</w:t>
            </w:r>
            <w:r w:rsidRPr="00D31CCE">
              <w:rPr>
                <w:rFonts w:ascii="Trebuchet MS" w:hAnsi="Trebuchet MS"/>
                <w:sz w:val="20"/>
              </w:rPr>
              <w:t> </w:t>
            </w:r>
            <w:r w:rsidRPr="00D31CCE">
              <w:rPr>
                <w:rFonts w:ascii="Trebuchet MS" w:hAnsi="Trebuchet MS"/>
                <w:sz w:val="20"/>
                <w:szCs w:val="20"/>
              </w:rPr>
              <w:t>a regulamentação da Lei 11.441/2007 pela Resolução CNJ 35/2007;</w:t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  <w:t> </w:t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</w:r>
            <w:r w:rsidRPr="00D31CCE">
              <w:rPr>
                <w:rFonts w:ascii="Trebuchet MS" w:hAnsi="Trebuchet MS"/>
                <w:b/>
                <w:bCs/>
                <w:sz w:val="20"/>
              </w:rPr>
              <w:t>CONSIDERANDO</w:t>
            </w:r>
            <w:r w:rsidRPr="00D31CCE">
              <w:rPr>
                <w:rFonts w:ascii="Trebuchet MS" w:hAnsi="Trebuchet MS"/>
                <w:sz w:val="20"/>
              </w:rPr>
              <w:t> </w:t>
            </w:r>
            <w:r w:rsidRPr="00D31CCE">
              <w:rPr>
                <w:rFonts w:ascii="Trebuchet MS" w:hAnsi="Trebuchet MS"/>
                <w:sz w:val="20"/>
                <w:szCs w:val="20"/>
              </w:rPr>
              <w:t>a redação do art. 610 da Lei 13.105/2015 que dispõe: “Havendo testamento ou interessado incapaz, proceder-se-á ao inventário judicial.”;</w:t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  <w:t> </w:t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</w:r>
            <w:r w:rsidRPr="00D31CCE">
              <w:rPr>
                <w:rFonts w:ascii="Trebuchet MS" w:hAnsi="Trebuchet MS"/>
                <w:b/>
                <w:bCs/>
                <w:sz w:val="20"/>
              </w:rPr>
              <w:t>CONSIDERANDO</w:t>
            </w:r>
            <w:r w:rsidRPr="00D31CCE">
              <w:rPr>
                <w:rFonts w:ascii="Trebuchet MS" w:hAnsi="Trebuchet MS"/>
                <w:sz w:val="20"/>
              </w:rPr>
              <w:t> </w:t>
            </w:r>
            <w:r w:rsidRPr="00D31CCE">
              <w:rPr>
                <w:rFonts w:ascii="Trebuchet MS" w:hAnsi="Trebuchet MS"/>
                <w:sz w:val="20"/>
                <w:szCs w:val="20"/>
              </w:rPr>
              <w:t>a ausência de disciplina uniforme para o registro da informação sobre a existência de testamento no processamento dos inventários e partilhas judiciais, e na lavratura das escrituras de inventários extrajudiciais pelos Tabelionatos de Notas do país;</w:t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  <w:t> </w:t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</w:r>
            <w:r w:rsidRPr="00D31CCE">
              <w:rPr>
                <w:rFonts w:ascii="Trebuchet MS" w:hAnsi="Trebuchet MS"/>
                <w:b/>
                <w:bCs/>
                <w:sz w:val="20"/>
              </w:rPr>
              <w:t>CONSIDERANDO</w:t>
            </w:r>
            <w:r w:rsidRPr="00D31CCE">
              <w:rPr>
                <w:rFonts w:ascii="Trebuchet MS" w:hAnsi="Trebuchet MS"/>
                <w:sz w:val="20"/>
              </w:rPr>
              <w:t> </w:t>
            </w:r>
            <w:r w:rsidRPr="00D31CCE">
              <w:rPr>
                <w:rFonts w:ascii="Trebuchet MS" w:hAnsi="Trebuchet MS"/>
                <w:sz w:val="20"/>
                <w:szCs w:val="20"/>
              </w:rPr>
              <w:t>a significativa quantidade de testamentos, públicos e cerrados, que não são respeitados pela ausência de conhecimento de sua existência;</w:t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  <w:t> </w:t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</w:r>
            <w:r w:rsidRPr="00D31CCE">
              <w:rPr>
                <w:rFonts w:ascii="Trebuchet MS" w:hAnsi="Trebuchet MS"/>
                <w:b/>
                <w:bCs/>
                <w:sz w:val="20"/>
              </w:rPr>
              <w:t>CONSIDERANDO</w:t>
            </w:r>
            <w:r w:rsidRPr="00D31CCE">
              <w:rPr>
                <w:rFonts w:ascii="Trebuchet MS" w:hAnsi="Trebuchet MS"/>
                <w:sz w:val="20"/>
              </w:rPr>
              <w:t> </w:t>
            </w:r>
            <w:r w:rsidRPr="00D31CCE">
              <w:rPr>
                <w:rFonts w:ascii="Trebuchet MS" w:hAnsi="Trebuchet MS"/>
                <w:sz w:val="20"/>
                <w:szCs w:val="20"/>
              </w:rPr>
              <w:t>que a CENSEC – Central Notarial de Serviços Eletrônicos Compartilhados, instituída pelo Provimento 18/2012 da Corregedoria Nacional de Justiça, possui dentre seus módulos de informação, o Registro Central de Testamentos OnLine (RCTO), que recepciona informações sobre testamentos públicos e instrumentos de aprovação de testamentos cerrados lavrados em todo o Brasil;</w:t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  <w:t> </w:t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</w:r>
            <w:r w:rsidRPr="00D31CCE">
              <w:rPr>
                <w:rFonts w:ascii="Trebuchet MS" w:hAnsi="Trebuchet MS"/>
                <w:b/>
                <w:bCs/>
                <w:sz w:val="20"/>
              </w:rPr>
              <w:t>RESOLVE: </w:t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  <w:t> </w:t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</w:r>
            <w:r w:rsidRPr="00D31CCE">
              <w:rPr>
                <w:rFonts w:ascii="Trebuchet MS" w:hAnsi="Trebuchet MS"/>
                <w:b/>
                <w:bCs/>
                <w:sz w:val="20"/>
              </w:rPr>
              <w:t>Art. 1o</w:t>
            </w:r>
            <w:r w:rsidRPr="00D31CCE">
              <w:rPr>
                <w:rFonts w:ascii="Trebuchet MS" w:hAnsi="Trebuchet MS"/>
                <w:sz w:val="20"/>
              </w:rPr>
              <w:t> </w:t>
            </w:r>
            <w:r w:rsidRPr="00D31CCE">
              <w:rPr>
                <w:rFonts w:ascii="Trebuchet MS" w:hAnsi="Trebuchet MS"/>
                <w:sz w:val="20"/>
                <w:szCs w:val="20"/>
              </w:rPr>
              <w:t>Os Juízes de Direito, para o processamento dos inventários e partilhas judiciais, e os Tabeliães de Notas, para a lavratura das escrituras públicas de inventário extrajudicial, deverão acessar o Registro Central de Testamentos On-Line (RCTO), módulo de informação da CENSEC – Central Notarial de Serviços Compartilhados, para buscar a existência de testamentos públicos e instrumentos de aprovação</w:t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  <w:t>de testamentos cerrados.</w:t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  <w:t> </w:t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</w:r>
            <w:r w:rsidRPr="00D31CCE">
              <w:rPr>
                <w:rFonts w:ascii="Trebuchet MS" w:hAnsi="Trebuchet MS"/>
                <w:b/>
                <w:bCs/>
                <w:sz w:val="20"/>
              </w:rPr>
              <w:t>Art. 2o</w:t>
            </w:r>
            <w:r w:rsidRPr="00D31CCE">
              <w:rPr>
                <w:rFonts w:ascii="Trebuchet MS" w:hAnsi="Trebuchet MS"/>
                <w:sz w:val="20"/>
              </w:rPr>
              <w:t> </w:t>
            </w:r>
            <w:r w:rsidRPr="00D31CCE">
              <w:rPr>
                <w:rFonts w:ascii="Trebuchet MS" w:hAnsi="Trebuchet MS"/>
                <w:sz w:val="20"/>
                <w:szCs w:val="20"/>
              </w:rPr>
              <w:t>É obrigatório para o processamento dos inventários e partilhas judiciais, bem como para lavrar escrituras públicas de inventário extrajudicial, a juntada de certidão acerca da inexistência de testamento deixado pelo autor da herança, expedida pela CENSEC – Central Notarial de Serviços Compartilhados.</w:t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  <w:t> </w:t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</w:r>
            <w:r w:rsidRPr="00D31CCE">
              <w:rPr>
                <w:rFonts w:ascii="Trebuchet MS" w:hAnsi="Trebuchet MS"/>
                <w:b/>
                <w:bCs/>
                <w:sz w:val="20"/>
              </w:rPr>
              <w:t>Art. 3o</w:t>
            </w:r>
            <w:r w:rsidRPr="00D31CCE">
              <w:rPr>
                <w:rFonts w:ascii="Trebuchet MS" w:hAnsi="Trebuchet MS"/>
                <w:sz w:val="20"/>
              </w:rPr>
              <w:t> </w:t>
            </w:r>
            <w:r w:rsidRPr="00D31CCE">
              <w:rPr>
                <w:rFonts w:ascii="Trebuchet MS" w:hAnsi="Trebuchet MS"/>
                <w:sz w:val="20"/>
                <w:szCs w:val="20"/>
              </w:rPr>
              <w:t>Este Provimento não revoga, no que forem compatíveis, as normas editadas pelas Corregedorias Gerais da Justiça e pelos Juízes Corregedores, ou Juízes competentes na forma da organização local relativas à matéria.</w:t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  <w:t> </w:t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</w:r>
            <w:r w:rsidRPr="00D31CCE">
              <w:rPr>
                <w:rFonts w:ascii="Trebuchet MS" w:hAnsi="Trebuchet MS"/>
                <w:b/>
                <w:bCs/>
                <w:sz w:val="20"/>
              </w:rPr>
              <w:t>Art. 4o</w:t>
            </w:r>
            <w:r w:rsidRPr="00D31CCE">
              <w:rPr>
                <w:rFonts w:ascii="Trebuchet MS" w:hAnsi="Trebuchet MS"/>
                <w:sz w:val="20"/>
              </w:rPr>
              <w:t> </w:t>
            </w:r>
            <w:r w:rsidRPr="00D31CCE">
              <w:rPr>
                <w:rFonts w:ascii="Trebuchet MS" w:hAnsi="Trebuchet MS"/>
                <w:sz w:val="20"/>
                <w:szCs w:val="20"/>
              </w:rPr>
              <w:t>As Corregedorias Gerais de Justiça deverão dar ciência aos responsáveis pelas unidades do serviço extrajudicial de notas deste Provimento, bem como da obrigatoriedade de promover a alimentação do Registro Central de Testamentos On-Line.</w:t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  <w:t> </w:t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</w:r>
            <w:r w:rsidRPr="00D31CCE">
              <w:rPr>
                <w:rFonts w:ascii="Trebuchet MS" w:hAnsi="Trebuchet MS"/>
                <w:b/>
                <w:bCs/>
                <w:sz w:val="20"/>
              </w:rPr>
              <w:t>Art. 5o</w:t>
            </w:r>
            <w:r w:rsidRPr="00D31CCE">
              <w:rPr>
                <w:rFonts w:ascii="Trebuchet MS" w:hAnsi="Trebuchet MS"/>
                <w:sz w:val="20"/>
              </w:rPr>
              <w:t> </w:t>
            </w:r>
            <w:r w:rsidRPr="00D31CCE">
              <w:rPr>
                <w:rFonts w:ascii="Trebuchet MS" w:hAnsi="Trebuchet MS"/>
                <w:sz w:val="20"/>
                <w:szCs w:val="20"/>
              </w:rPr>
              <w:t>Este Provimento entra em vigor na data de sua publicação.</w:t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  <w:t> </w:t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  <w:t>Brasília, 14 de julho de 2016.</w:t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</w:r>
            <w:r w:rsidRPr="00D31CCE">
              <w:rPr>
                <w:rFonts w:ascii="Trebuchet MS" w:hAnsi="Trebuchet MS"/>
                <w:b/>
                <w:bCs/>
                <w:sz w:val="20"/>
              </w:rPr>
              <w:t>Ministra NANCY ANDRIGHI </w:t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</w:r>
            <w:r w:rsidRPr="00D31CCE">
              <w:rPr>
                <w:rFonts w:ascii="Trebuchet MS" w:hAnsi="Trebuchet MS"/>
                <w:b/>
                <w:bCs/>
                <w:sz w:val="20"/>
              </w:rPr>
              <w:t>Corregedora Nacional de Justiça</w:t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</w:r>
            <w:r w:rsidRPr="00D31CCE">
              <w:rPr>
                <w:rFonts w:ascii="Trebuchet MS" w:hAnsi="Trebuchet MS"/>
                <w:sz w:val="20"/>
                <w:szCs w:val="20"/>
              </w:rPr>
              <w:br/>
              <w:t>Fonte: CNJ</w:t>
            </w:r>
          </w:p>
        </w:tc>
      </w:tr>
    </w:tbl>
    <w:p w:rsidR="00585892" w:rsidRPr="00D31CCE" w:rsidRDefault="00585892" w:rsidP="00585892"/>
    <w:p w:rsidR="00585892" w:rsidRPr="00D31CCE" w:rsidRDefault="00585892" w:rsidP="00585892">
      <w:pPr>
        <w:rPr>
          <w:u w:val="single"/>
        </w:rPr>
      </w:pPr>
    </w:p>
    <w:p w:rsidR="00585892" w:rsidRDefault="00585892" w:rsidP="00585892">
      <w:pPr>
        <w:jc w:val="center"/>
        <w:rPr>
          <w:rFonts w:ascii="Tahoma" w:hAnsi="Tahoma" w:cs="Tahoma"/>
          <w:sz w:val="44"/>
          <w:szCs w:val="44"/>
          <w:u w:val="single"/>
        </w:rPr>
      </w:pPr>
    </w:p>
    <w:p w:rsidR="00585892" w:rsidRDefault="00585892" w:rsidP="00585892">
      <w:pPr>
        <w:jc w:val="center"/>
        <w:rPr>
          <w:rFonts w:ascii="Tahoma" w:hAnsi="Tahoma" w:cs="Tahoma"/>
          <w:sz w:val="44"/>
          <w:szCs w:val="44"/>
          <w:u w:val="single"/>
        </w:rPr>
      </w:pPr>
    </w:p>
    <w:p w:rsidR="00585892" w:rsidRPr="00D31CCE" w:rsidRDefault="00585892" w:rsidP="00585892">
      <w:pPr>
        <w:jc w:val="center"/>
        <w:rPr>
          <w:rFonts w:ascii="Tahoma" w:hAnsi="Tahoma" w:cs="Tahoma"/>
          <w:sz w:val="44"/>
          <w:szCs w:val="44"/>
          <w:u w:val="single"/>
        </w:rPr>
      </w:pPr>
      <w:r w:rsidRPr="00D31CCE">
        <w:rPr>
          <w:rFonts w:ascii="Tahoma" w:hAnsi="Tahoma" w:cs="Tahoma"/>
          <w:sz w:val="44"/>
          <w:szCs w:val="44"/>
          <w:u w:val="single"/>
        </w:rPr>
        <w:t>CENSEC:</w:t>
      </w:r>
    </w:p>
    <w:p w:rsidR="00585892" w:rsidRPr="00D31CCE" w:rsidRDefault="00585892" w:rsidP="00585892">
      <w:pPr>
        <w:jc w:val="center"/>
        <w:rPr>
          <w:rFonts w:ascii="Tahoma" w:hAnsi="Tahoma" w:cs="Tahoma"/>
          <w:sz w:val="44"/>
          <w:szCs w:val="44"/>
          <w:u w:val="single"/>
        </w:rPr>
      </w:pPr>
      <w:r w:rsidRPr="00D31CCE">
        <w:rPr>
          <w:rFonts w:ascii="Tahoma" w:hAnsi="Tahoma" w:cs="Tahoma"/>
          <w:sz w:val="44"/>
          <w:szCs w:val="44"/>
          <w:u w:val="single"/>
        </w:rPr>
        <w:t>Certidão de existência de Testamento</w:t>
      </w:r>
    </w:p>
    <w:p w:rsidR="00585892" w:rsidRPr="00D31CCE" w:rsidRDefault="00585892" w:rsidP="00585892">
      <w:pPr>
        <w:jc w:val="center"/>
        <w:rPr>
          <w:rFonts w:ascii="Tahoma" w:hAnsi="Tahoma" w:cs="Tahoma"/>
          <w:sz w:val="44"/>
          <w:szCs w:val="44"/>
          <w:u w:val="single"/>
        </w:rPr>
      </w:pPr>
    </w:p>
    <w:p w:rsidR="00585892" w:rsidRPr="00585892" w:rsidRDefault="00585892" w:rsidP="00585892">
      <w:pPr>
        <w:rPr>
          <w:rFonts w:ascii="Tahoma" w:hAnsi="Tahoma" w:cs="Tahoma"/>
          <w:sz w:val="40"/>
          <w:szCs w:val="40"/>
        </w:rPr>
      </w:pPr>
      <w:r w:rsidRPr="00585892">
        <w:rPr>
          <w:rFonts w:ascii="Tahoma" w:hAnsi="Tahoma" w:cs="Tahoma"/>
          <w:sz w:val="40"/>
          <w:szCs w:val="40"/>
        </w:rPr>
        <w:t>Pedido online:</w:t>
      </w:r>
    </w:p>
    <w:p w:rsidR="00585892" w:rsidRPr="00585892" w:rsidRDefault="00585892" w:rsidP="00585892">
      <w:pPr>
        <w:pStyle w:val="PargrafodaLista"/>
        <w:numPr>
          <w:ilvl w:val="0"/>
          <w:numId w:val="10"/>
        </w:numPr>
        <w:spacing w:after="200" w:line="276" w:lineRule="auto"/>
        <w:rPr>
          <w:rFonts w:ascii="Tahoma" w:hAnsi="Tahoma" w:cs="Tahoma"/>
          <w:sz w:val="40"/>
          <w:szCs w:val="40"/>
        </w:rPr>
      </w:pPr>
      <w:r w:rsidRPr="00585892">
        <w:rPr>
          <w:rFonts w:ascii="Tahoma" w:hAnsi="Tahoma" w:cs="Tahoma"/>
          <w:sz w:val="40"/>
          <w:szCs w:val="40"/>
        </w:rPr>
        <w:t>Digitalize os documentos do falecido: Certidão de óbito, RG e CPF.</w:t>
      </w:r>
    </w:p>
    <w:p w:rsidR="00585892" w:rsidRPr="00585892" w:rsidRDefault="00585892" w:rsidP="00585892">
      <w:pPr>
        <w:pStyle w:val="PargrafodaLista"/>
        <w:numPr>
          <w:ilvl w:val="0"/>
          <w:numId w:val="10"/>
        </w:numPr>
        <w:spacing w:after="200" w:line="276" w:lineRule="auto"/>
        <w:rPr>
          <w:rFonts w:ascii="Tahoma" w:hAnsi="Tahoma" w:cs="Tahoma"/>
          <w:sz w:val="40"/>
          <w:szCs w:val="40"/>
        </w:rPr>
      </w:pPr>
      <w:r w:rsidRPr="00585892">
        <w:rPr>
          <w:rFonts w:ascii="Tahoma" w:hAnsi="Tahoma" w:cs="Tahoma"/>
          <w:sz w:val="40"/>
          <w:szCs w:val="40"/>
        </w:rPr>
        <w:t xml:space="preserve">Cadastre-se no site: </w:t>
      </w:r>
      <w:hyperlink r:id="rId10" w:history="1">
        <w:r w:rsidRPr="00585892">
          <w:rPr>
            <w:rStyle w:val="Hyperlink"/>
            <w:rFonts w:ascii="Tahoma" w:hAnsi="Tahoma" w:cs="Tahoma"/>
            <w:color w:val="auto"/>
            <w:sz w:val="40"/>
            <w:szCs w:val="40"/>
          </w:rPr>
          <w:t>www.censec.org.br/cadastro/certidãoonline</w:t>
        </w:r>
      </w:hyperlink>
      <w:r w:rsidRPr="00585892">
        <w:rPr>
          <w:rFonts w:ascii="Tahoma" w:hAnsi="Tahoma" w:cs="Tahoma"/>
          <w:sz w:val="40"/>
          <w:szCs w:val="40"/>
        </w:rPr>
        <w:t>.</w:t>
      </w:r>
    </w:p>
    <w:p w:rsidR="00585892" w:rsidRPr="00585892" w:rsidRDefault="00585892" w:rsidP="00585892">
      <w:pPr>
        <w:pStyle w:val="PargrafodaLista"/>
        <w:numPr>
          <w:ilvl w:val="0"/>
          <w:numId w:val="10"/>
        </w:numPr>
        <w:spacing w:after="200" w:line="276" w:lineRule="auto"/>
        <w:rPr>
          <w:rFonts w:ascii="Tahoma" w:hAnsi="Tahoma" w:cs="Tahoma"/>
          <w:sz w:val="40"/>
          <w:szCs w:val="40"/>
        </w:rPr>
      </w:pPr>
      <w:r w:rsidRPr="00585892">
        <w:rPr>
          <w:rFonts w:ascii="Tahoma" w:hAnsi="Tahoma" w:cs="Tahoma"/>
          <w:sz w:val="40"/>
          <w:szCs w:val="40"/>
        </w:rPr>
        <w:t>Preencha os campos do formulário com os dados do pesquisado e anexe os documentos digitalizados.</w:t>
      </w:r>
    </w:p>
    <w:p w:rsidR="00585892" w:rsidRPr="00585892" w:rsidRDefault="00585892" w:rsidP="00585892">
      <w:pPr>
        <w:pStyle w:val="PargrafodaLista"/>
        <w:numPr>
          <w:ilvl w:val="0"/>
          <w:numId w:val="10"/>
        </w:numPr>
        <w:spacing w:after="200" w:line="276" w:lineRule="auto"/>
        <w:rPr>
          <w:rFonts w:ascii="Tahoma" w:hAnsi="Tahoma" w:cs="Tahoma"/>
          <w:sz w:val="40"/>
          <w:szCs w:val="40"/>
        </w:rPr>
      </w:pPr>
      <w:r w:rsidRPr="00585892">
        <w:rPr>
          <w:rFonts w:ascii="Tahoma" w:hAnsi="Tahoma" w:cs="Tahoma"/>
          <w:sz w:val="40"/>
          <w:szCs w:val="40"/>
        </w:rPr>
        <w:t>Efetue o pagamento da certidão, que estará disponível em até 48 horas.</w:t>
      </w:r>
    </w:p>
    <w:p w:rsidR="00585892" w:rsidRPr="00585892" w:rsidRDefault="00585892" w:rsidP="00585892">
      <w:pPr>
        <w:pStyle w:val="PargrafodaLista"/>
        <w:numPr>
          <w:ilvl w:val="0"/>
          <w:numId w:val="10"/>
        </w:numPr>
        <w:spacing w:after="200" w:line="276" w:lineRule="auto"/>
        <w:rPr>
          <w:rFonts w:ascii="Tahoma" w:hAnsi="Tahoma" w:cs="Tahoma"/>
          <w:sz w:val="40"/>
          <w:szCs w:val="40"/>
        </w:rPr>
      </w:pPr>
      <w:r w:rsidRPr="00585892">
        <w:rPr>
          <w:rFonts w:ascii="Tahoma" w:hAnsi="Tahoma" w:cs="Tahoma"/>
          <w:sz w:val="40"/>
          <w:szCs w:val="40"/>
        </w:rPr>
        <w:t>Faça o download e imprima a resposta da pesquisa assinada digitalmente no portal.</w:t>
      </w:r>
    </w:p>
    <w:p w:rsidR="00585892" w:rsidRPr="00E64105" w:rsidRDefault="00585892" w:rsidP="0045403C"/>
    <w:sectPr w:rsidR="00585892" w:rsidRPr="00E64105" w:rsidSect="00540B1D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983"/>
    <w:multiLevelType w:val="hybridMultilevel"/>
    <w:tmpl w:val="50C886D6"/>
    <w:lvl w:ilvl="0" w:tplc="FFEE0FA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824B79"/>
    <w:multiLevelType w:val="hybridMultilevel"/>
    <w:tmpl w:val="B76069C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020E9"/>
    <w:multiLevelType w:val="hybridMultilevel"/>
    <w:tmpl w:val="347E1146"/>
    <w:lvl w:ilvl="0" w:tplc="4D6486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255C59"/>
    <w:multiLevelType w:val="hybridMultilevel"/>
    <w:tmpl w:val="B986EE3E"/>
    <w:lvl w:ilvl="0" w:tplc="C4100F6A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C31868"/>
    <w:multiLevelType w:val="hybridMultilevel"/>
    <w:tmpl w:val="ABB613F0"/>
    <w:lvl w:ilvl="0" w:tplc="118441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E698E"/>
    <w:multiLevelType w:val="hybridMultilevel"/>
    <w:tmpl w:val="5A96A128"/>
    <w:lvl w:ilvl="0" w:tplc="212AD1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65ECF"/>
    <w:multiLevelType w:val="hybridMultilevel"/>
    <w:tmpl w:val="EE363D52"/>
    <w:lvl w:ilvl="0" w:tplc="60DC3DD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E910A73"/>
    <w:multiLevelType w:val="hybridMultilevel"/>
    <w:tmpl w:val="FBD25B20"/>
    <w:lvl w:ilvl="0" w:tplc="454246A8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E9E6D11"/>
    <w:multiLevelType w:val="hybridMultilevel"/>
    <w:tmpl w:val="453A182C"/>
    <w:lvl w:ilvl="0" w:tplc="DCE040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230CC"/>
    <w:multiLevelType w:val="hybridMultilevel"/>
    <w:tmpl w:val="F2B21BEC"/>
    <w:lvl w:ilvl="0" w:tplc="C9C0553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TkYsfoe9O7Xf1ugXbCAMIitdAeA=" w:salt="oayXts2tgStPgeoVrPVW5g=="/>
  <w:defaultTabStop w:val="708"/>
  <w:hyphenationZone w:val="425"/>
  <w:drawingGridHorizontalSpacing w:val="120"/>
  <w:displayHorizontalDrawingGridEvery w:val="2"/>
  <w:characterSpacingControl w:val="doNotCompress"/>
  <w:compat/>
  <w:rsids>
    <w:rsidRoot w:val="005A2FFB"/>
    <w:rsid w:val="00000FAA"/>
    <w:rsid w:val="0000155F"/>
    <w:rsid w:val="0000159B"/>
    <w:rsid w:val="00004682"/>
    <w:rsid w:val="000051C0"/>
    <w:rsid w:val="0000678B"/>
    <w:rsid w:val="00007D6D"/>
    <w:rsid w:val="00010488"/>
    <w:rsid w:val="00013023"/>
    <w:rsid w:val="000151F7"/>
    <w:rsid w:val="00020D30"/>
    <w:rsid w:val="00021BB9"/>
    <w:rsid w:val="000221F2"/>
    <w:rsid w:val="0002463D"/>
    <w:rsid w:val="0002555A"/>
    <w:rsid w:val="00025C1E"/>
    <w:rsid w:val="00026CB3"/>
    <w:rsid w:val="00031EDD"/>
    <w:rsid w:val="00034559"/>
    <w:rsid w:val="00034EA6"/>
    <w:rsid w:val="0004151B"/>
    <w:rsid w:val="00041BC6"/>
    <w:rsid w:val="000425D4"/>
    <w:rsid w:val="00042E6D"/>
    <w:rsid w:val="000434CD"/>
    <w:rsid w:val="00045E6D"/>
    <w:rsid w:val="000467FE"/>
    <w:rsid w:val="00050957"/>
    <w:rsid w:val="00052E68"/>
    <w:rsid w:val="000539EA"/>
    <w:rsid w:val="00055554"/>
    <w:rsid w:val="00060495"/>
    <w:rsid w:val="000656CA"/>
    <w:rsid w:val="00066A36"/>
    <w:rsid w:val="000768D5"/>
    <w:rsid w:val="00077131"/>
    <w:rsid w:val="000805E5"/>
    <w:rsid w:val="00080A1B"/>
    <w:rsid w:val="000814D3"/>
    <w:rsid w:val="00083550"/>
    <w:rsid w:val="00084149"/>
    <w:rsid w:val="00084517"/>
    <w:rsid w:val="00084D65"/>
    <w:rsid w:val="00086340"/>
    <w:rsid w:val="000900C6"/>
    <w:rsid w:val="000921E5"/>
    <w:rsid w:val="00093CFE"/>
    <w:rsid w:val="000944A6"/>
    <w:rsid w:val="000971AE"/>
    <w:rsid w:val="000A063B"/>
    <w:rsid w:val="000A4D58"/>
    <w:rsid w:val="000A52AF"/>
    <w:rsid w:val="000A608C"/>
    <w:rsid w:val="000A61DF"/>
    <w:rsid w:val="000A71FF"/>
    <w:rsid w:val="000B3C5A"/>
    <w:rsid w:val="000B4193"/>
    <w:rsid w:val="000B49AD"/>
    <w:rsid w:val="000B6FB6"/>
    <w:rsid w:val="000C2D8E"/>
    <w:rsid w:val="000C55AF"/>
    <w:rsid w:val="000C6B68"/>
    <w:rsid w:val="000C79EF"/>
    <w:rsid w:val="000D494B"/>
    <w:rsid w:val="000E1BEA"/>
    <w:rsid w:val="000E3F0C"/>
    <w:rsid w:val="000E57A3"/>
    <w:rsid w:val="000E6241"/>
    <w:rsid w:val="000F078D"/>
    <w:rsid w:val="000F3991"/>
    <w:rsid w:val="000F6280"/>
    <w:rsid w:val="00100077"/>
    <w:rsid w:val="00100AF7"/>
    <w:rsid w:val="00100EAD"/>
    <w:rsid w:val="001014F9"/>
    <w:rsid w:val="00103916"/>
    <w:rsid w:val="00104075"/>
    <w:rsid w:val="001048B0"/>
    <w:rsid w:val="001072D1"/>
    <w:rsid w:val="00110D00"/>
    <w:rsid w:val="00113E87"/>
    <w:rsid w:val="00114781"/>
    <w:rsid w:val="00117357"/>
    <w:rsid w:val="00117EE0"/>
    <w:rsid w:val="0012058E"/>
    <w:rsid w:val="001312D8"/>
    <w:rsid w:val="001325C6"/>
    <w:rsid w:val="001346E3"/>
    <w:rsid w:val="00134CC3"/>
    <w:rsid w:val="00137832"/>
    <w:rsid w:val="0014053E"/>
    <w:rsid w:val="001443A4"/>
    <w:rsid w:val="00145B37"/>
    <w:rsid w:val="00150384"/>
    <w:rsid w:val="00150AC6"/>
    <w:rsid w:val="00150E7C"/>
    <w:rsid w:val="0015482B"/>
    <w:rsid w:val="00155A8C"/>
    <w:rsid w:val="0015628C"/>
    <w:rsid w:val="0016035D"/>
    <w:rsid w:val="00162B79"/>
    <w:rsid w:val="00163C71"/>
    <w:rsid w:val="0016668C"/>
    <w:rsid w:val="001669EE"/>
    <w:rsid w:val="00166E99"/>
    <w:rsid w:val="001715C9"/>
    <w:rsid w:val="00176627"/>
    <w:rsid w:val="001812BC"/>
    <w:rsid w:val="00181719"/>
    <w:rsid w:val="00191298"/>
    <w:rsid w:val="0019141D"/>
    <w:rsid w:val="00192A29"/>
    <w:rsid w:val="00196F68"/>
    <w:rsid w:val="0019728D"/>
    <w:rsid w:val="001A08D0"/>
    <w:rsid w:val="001A1C03"/>
    <w:rsid w:val="001A2165"/>
    <w:rsid w:val="001A2C15"/>
    <w:rsid w:val="001A38A3"/>
    <w:rsid w:val="001B03F7"/>
    <w:rsid w:val="001B10BB"/>
    <w:rsid w:val="001B146E"/>
    <w:rsid w:val="001B29A8"/>
    <w:rsid w:val="001B2EB9"/>
    <w:rsid w:val="001B43BC"/>
    <w:rsid w:val="001B599D"/>
    <w:rsid w:val="001B76C8"/>
    <w:rsid w:val="001B789C"/>
    <w:rsid w:val="001C21AF"/>
    <w:rsid w:val="001C2F93"/>
    <w:rsid w:val="001D4CD7"/>
    <w:rsid w:val="001E2302"/>
    <w:rsid w:val="001E3873"/>
    <w:rsid w:val="001F344F"/>
    <w:rsid w:val="001F36AD"/>
    <w:rsid w:val="001F4016"/>
    <w:rsid w:val="001F4A45"/>
    <w:rsid w:val="001F4E0C"/>
    <w:rsid w:val="001F59AA"/>
    <w:rsid w:val="00203BD2"/>
    <w:rsid w:val="002049FE"/>
    <w:rsid w:val="00204F97"/>
    <w:rsid w:val="002112F8"/>
    <w:rsid w:val="002114E0"/>
    <w:rsid w:val="002127D3"/>
    <w:rsid w:val="00215833"/>
    <w:rsid w:val="00216B57"/>
    <w:rsid w:val="0021723A"/>
    <w:rsid w:val="00217FEC"/>
    <w:rsid w:val="00222402"/>
    <w:rsid w:val="00231AA1"/>
    <w:rsid w:val="00231EAA"/>
    <w:rsid w:val="002331D8"/>
    <w:rsid w:val="00234984"/>
    <w:rsid w:val="00237D53"/>
    <w:rsid w:val="00240A20"/>
    <w:rsid w:val="00241862"/>
    <w:rsid w:val="00242D5E"/>
    <w:rsid w:val="002438EB"/>
    <w:rsid w:val="00244640"/>
    <w:rsid w:val="00247B6D"/>
    <w:rsid w:val="00252147"/>
    <w:rsid w:val="00254095"/>
    <w:rsid w:val="00257CE2"/>
    <w:rsid w:val="00261E92"/>
    <w:rsid w:val="0026240C"/>
    <w:rsid w:val="00262BDA"/>
    <w:rsid w:val="00264472"/>
    <w:rsid w:val="0026722B"/>
    <w:rsid w:val="00267336"/>
    <w:rsid w:val="00270487"/>
    <w:rsid w:val="002760DE"/>
    <w:rsid w:val="00276F8F"/>
    <w:rsid w:val="002800C4"/>
    <w:rsid w:val="002817D4"/>
    <w:rsid w:val="002852E2"/>
    <w:rsid w:val="00285317"/>
    <w:rsid w:val="00286246"/>
    <w:rsid w:val="002913E7"/>
    <w:rsid w:val="00293D2A"/>
    <w:rsid w:val="00297F52"/>
    <w:rsid w:val="002A0DEE"/>
    <w:rsid w:val="002A3B37"/>
    <w:rsid w:val="002A5718"/>
    <w:rsid w:val="002A5CC6"/>
    <w:rsid w:val="002A7A0F"/>
    <w:rsid w:val="002A7D55"/>
    <w:rsid w:val="002B254D"/>
    <w:rsid w:val="002B2D7E"/>
    <w:rsid w:val="002B69A2"/>
    <w:rsid w:val="002C3F71"/>
    <w:rsid w:val="002C6FD4"/>
    <w:rsid w:val="002C7BCE"/>
    <w:rsid w:val="002D2F4B"/>
    <w:rsid w:val="002D7769"/>
    <w:rsid w:val="002E3D75"/>
    <w:rsid w:val="0030161A"/>
    <w:rsid w:val="00301B10"/>
    <w:rsid w:val="003038F2"/>
    <w:rsid w:val="00303BFE"/>
    <w:rsid w:val="0031412E"/>
    <w:rsid w:val="00322265"/>
    <w:rsid w:val="00322CBD"/>
    <w:rsid w:val="00322D30"/>
    <w:rsid w:val="00323265"/>
    <w:rsid w:val="00324F95"/>
    <w:rsid w:val="00327F28"/>
    <w:rsid w:val="00330D43"/>
    <w:rsid w:val="00335609"/>
    <w:rsid w:val="003376E9"/>
    <w:rsid w:val="00341190"/>
    <w:rsid w:val="0034119A"/>
    <w:rsid w:val="00341A18"/>
    <w:rsid w:val="00345976"/>
    <w:rsid w:val="00347D1E"/>
    <w:rsid w:val="003527F0"/>
    <w:rsid w:val="003535CC"/>
    <w:rsid w:val="0035682E"/>
    <w:rsid w:val="00361E0C"/>
    <w:rsid w:val="00362BCC"/>
    <w:rsid w:val="00363E51"/>
    <w:rsid w:val="003654C2"/>
    <w:rsid w:val="00365C1F"/>
    <w:rsid w:val="0037145C"/>
    <w:rsid w:val="00376B03"/>
    <w:rsid w:val="003803C8"/>
    <w:rsid w:val="00383F45"/>
    <w:rsid w:val="00385C23"/>
    <w:rsid w:val="00386B15"/>
    <w:rsid w:val="00390BEC"/>
    <w:rsid w:val="003928B3"/>
    <w:rsid w:val="00397AC7"/>
    <w:rsid w:val="003A3097"/>
    <w:rsid w:val="003A66AC"/>
    <w:rsid w:val="003B1710"/>
    <w:rsid w:val="003B3D2C"/>
    <w:rsid w:val="003B4141"/>
    <w:rsid w:val="003B43D1"/>
    <w:rsid w:val="003B44C4"/>
    <w:rsid w:val="003C1B34"/>
    <w:rsid w:val="003C1DE2"/>
    <w:rsid w:val="003C23A9"/>
    <w:rsid w:val="003C28B7"/>
    <w:rsid w:val="003C5D43"/>
    <w:rsid w:val="003C6AA9"/>
    <w:rsid w:val="003C72B9"/>
    <w:rsid w:val="003C7EC4"/>
    <w:rsid w:val="003D0D5A"/>
    <w:rsid w:val="003D2999"/>
    <w:rsid w:val="003D341F"/>
    <w:rsid w:val="003E1742"/>
    <w:rsid w:val="003E2534"/>
    <w:rsid w:val="003E3A3D"/>
    <w:rsid w:val="003E3C91"/>
    <w:rsid w:val="003E74E3"/>
    <w:rsid w:val="003F06D0"/>
    <w:rsid w:val="003F33F1"/>
    <w:rsid w:val="003F357A"/>
    <w:rsid w:val="0040003E"/>
    <w:rsid w:val="00400826"/>
    <w:rsid w:val="00400F1A"/>
    <w:rsid w:val="004072DE"/>
    <w:rsid w:val="00407AD6"/>
    <w:rsid w:val="00411845"/>
    <w:rsid w:val="00411E42"/>
    <w:rsid w:val="00412E0A"/>
    <w:rsid w:val="0041393A"/>
    <w:rsid w:val="00415412"/>
    <w:rsid w:val="0041685A"/>
    <w:rsid w:val="0041786C"/>
    <w:rsid w:val="004251E7"/>
    <w:rsid w:val="00425569"/>
    <w:rsid w:val="00426A2E"/>
    <w:rsid w:val="004275DF"/>
    <w:rsid w:val="00430C31"/>
    <w:rsid w:val="0043358D"/>
    <w:rsid w:val="00433F73"/>
    <w:rsid w:val="0044425E"/>
    <w:rsid w:val="0045248C"/>
    <w:rsid w:val="0045403C"/>
    <w:rsid w:val="00456E7E"/>
    <w:rsid w:val="0046270A"/>
    <w:rsid w:val="00464C9D"/>
    <w:rsid w:val="00466445"/>
    <w:rsid w:val="00467217"/>
    <w:rsid w:val="004673EB"/>
    <w:rsid w:val="004677BD"/>
    <w:rsid w:val="00474766"/>
    <w:rsid w:val="004749B8"/>
    <w:rsid w:val="00474FA5"/>
    <w:rsid w:val="004752D7"/>
    <w:rsid w:val="00477D36"/>
    <w:rsid w:val="00481F4B"/>
    <w:rsid w:val="0048347F"/>
    <w:rsid w:val="0048362A"/>
    <w:rsid w:val="004871F2"/>
    <w:rsid w:val="00493B32"/>
    <w:rsid w:val="00495902"/>
    <w:rsid w:val="00495A21"/>
    <w:rsid w:val="004962B4"/>
    <w:rsid w:val="00496FA8"/>
    <w:rsid w:val="004A0E49"/>
    <w:rsid w:val="004A43EC"/>
    <w:rsid w:val="004A4ABE"/>
    <w:rsid w:val="004A577A"/>
    <w:rsid w:val="004A7C33"/>
    <w:rsid w:val="004B1447"/>
    <w:rsid w:val="004B16C6"/>
    <w:rsid w:val="004B1FDF"/>
    <w:rsid w:val="004B2DA6"/>
    <w:rsid w:val="004B33BB"/>
    <w:rsid w:val="004B3B7C"/>
    <w:rsid w:val="004B4254"/>
    <w:rsid w:val="004B44DD"/>
    <w:rsid w:val="004B45F7"/>
    <w:rsid w:val="004B5918"/>
    <w:rsid w:val="004B5963"/>
    <w:rsid w:val="004B5C85"/>
    <w:rsid w:val="004C2A8E"/>
    <w:rsid w:val="004C59F6"/>
    <w:rsid w:val="004C623C"/>
    <w:rsid w:val="004C62E3"/>
    <w:rsid w:val="004C73BF"/>
    <w:rsid w:val="004C7DCF"/>
    <w:rsid w:val="004D2392"/>
    <w:rsid w:val="004D2841"/>
    <w:rsid w:val="004D2AFC"/>
    <w:rsid w:val="004D488E"/>
    <w:rsid w:val="004D766D"/>
    <w:rsid w:val="004E1D08"/>
    <w:rsid w:val="004E2629"/>
    <w:rsid w:val="004E4CA2"/>
    <w:rsid w:val="004E577B"/>
    <w:rsid w:val="004E7CB7"/>
    <w:rsid w:val="004E7CF2"/>
    <w:rsid w:val="004F104F"/>
    <w:rsid w:val="004F113B"/>
    <w:rsid w:val="004F4C78"/>
    <w:rsid w:val="004F5448"/>
    <w:rsid w:val="004F5873"/>
    <w:rsid w:val="004F72D1"/>
    <w:rsid w:val="004F7D97"/>
    <w:rsid w:val="00500042"/>
    <w:rsid w:val="00501D95"/>
    <w:rsid w:val="005041CD"/>
    <w:rsid w:val="00505380"/>
    <w:rsid w:val="0050544F"/>
    <w:rsid w:val="005145C4"/>
    <w:rsid w:val="00517FC1"/>
    <w:rsid w:val="005213E7"/>
    <w:rsid w:val="00521792"/>
    <w:rsid w:val="005227DD"/>
    <w:rsid w:val="00525983"/>
    <w:rsid w:val="005262C0"/>
    <w:rsid w:val="00526D31"/>
    <w:rsid w:val="00530C48"/>
    <w:rsid w:val="00531C03"/>
    <w:rsid w:val="005367DB"/>
    <w:rsid w:val="00540B1D"/>
    <w:rsid w:val="005416AB"/>
    <w:rsid w:val="00547B1A"/>
    <w:rsid w:val="00550CB9"/>
    <w:rsid w:val="00552452"/>
    <w:rsid w:val="00553338"/>
    <w:rsid w:val="005542D1"/>
    <w:rsid w:val="005560FF"/>
    <w:rsid w:val="005614A9"/>
    <w:rsid w:val="00563BFE"/>
    <w:rsid w:val="0057217E"/>
    <w:rsid w:val="005727EF"/>
    <w:rsid w:val="005743E6"/>
    <w:rsid w:val="00574B39"/>
    <w:rsid w:val="0058147A"/>
    <w:rsid w:val="005816D3"/>
    <w:rsid w:val="00583304"/>
    <w:rsid w:val="005836D8"/>
    <w:rsid w:val="00583907"/>
    <w:rsid w:val="00585892"/>
    <w:rsid w:val="005864F1"/>
    <w:rsid w:val="00586F33"/>
    <w:rsid w:val="00587649"/>
    <w:rsid w:val="00593A34"/>
    <w:rsid w:val="00594EA1"/>
    <w:rsid w:val="00594F6D"/>
    <w:rsid w:val="0059638A"/>
    <w:rsid w:val="005A2FFB"/>
    <w:rsid w:val="005A37C9"/>
    <w:rsid w:val="005A7FC8"/>
    <w:rsid w:val="005B062A"/>
    <w:rsid w:val="005B1403"/>
    <w:rsid w:val="005B493C"/>
    <w:rsid w:val="005B6A7D"/>
    <w:rsid w:val="005C0B66"/>
    <w:rsid w:val="005C214E"/>
    <w:rsid w:val="005C40EA"/>
    <w:rsid w:val="005C4332"/>
    <w:rsid w:val="005C5133"/>
    <w:rsid w:val="005C585B"/>
    <w:rsid w:val="005C5CCE"/>
    <w:rsid w:val="005C60C5"/>
    <w:rsid w:val="005C64B8"/>
    <w:rsid w:val="005D097F"/>
    <w:rsid w:val="005D13E6"/>
    <w:rsid w:val="005D6264"/>
    <w:rsid w:val="005D7AF4"/>
    <w:rsid w:val="005D7B05"/>
    <w:rsid w:val="005D7CE4"/>
    <w:rsid w:val="005E1168"/>
    <w:rsid w:val="005E15C8"/>
    <w:rsid w:val="005E2ACF"/>
    <w:rsid w:val="005E2E8D"/>
    <w:rsid w:val="005E342D"/>
    <w:rsid w:val="005E4E24"/>
    <w:rsid w:val="005E5941"/>
    <w:rsid w:val="005E7BF2"/>
    <w:rsid w:val="005F1828"/>
    <w:rsid w:val="005F1C2D"/>
    <w:rsid w:val="005F3395"/>
    <w:rsid w:val="005F3B18"/>
    <w:rsid w:val="005F458F"/>
    <w:rsid w:val="00604576"/>
    <w:rsid w:val="00607AAC"/>
    <w:rsid w:val="006113E0"/>
    <w:rsid w:val="00613318"/>
    <w:rsid w:val="00613F78"/>
    <w:rsid w:val="00620479"/>
    <w:rsid w:val="006212FE"/>
    <w:rsid w:val="00621764"/>
    <w:rsid w:val="00622722"/>
    <w:rsid w:val="0062458C"/>
    <w:rsid w:val="00626F04"/>
    <w:rsid w:val="0062751E"/>
    <w:rsid w:val="00634BA4"/>
    <w:rsid w:val="00636386"/>
    <w:rsid w:val="00637994"/>
    <w:rsid w:val="00642763"/>
    <w:rsid w:val="00642F44"/>
    <w:rsid w:val="00643452"/>
    <w:rsid w:val="006435EB"/>
    <w:rsid w:val="00644F40"/>
    <w:rsid w:val="006456D3"/>
    <w:rsid w:val="006468CB"/>
    <w:rsid w:val="0065120E"/>
    <w:rsid w:val="0065238A"/>
    <w:rsid w:val="00656385"/>
    <w:rsid w:val="00657CC9"/>
    <w:rsid w:val="00660661"/>
    <w:rsid w:val="00663053"/>
    <w:rsid w:val="0067170D"/>
    <w:rsid w:val="0067550B"/>
    <w:rsid w:val="00676393"/>
    <w:rsid w:val="00680537"/>
    <w:rsid w:val="00681E5F"/>
    <w:rsid w:val="00683B77"/>
    <w:rsid w:val="006869B7"/>
    <w:rsid w:val="006904C2"/>
    <w:rsid w:val="006927AE"/>
    <w:rsid w:val="00694EE8"/>
    <w:rsid w:val="006971B0"/>
    <w:rsid w:val="006972D8"/>
    <w:rsid w:val="006A1FA1"/>
    <w:rsid w:val="006A4E96"/>
    <w:rsid w:val="006A7BA1"/>
    <w:rsid w:val="006B0310"/>
    <w:rsid w:val="006B2B0F"/>
    <w:rsid w:val="006B2FDC"/>
    <w:rsid w:val="006B4097"/>
    <w:rsid w:val="006B6803"/>
    <w:rsid w:val="006B7491"/>
    <w:rsid w:val="006B7C40"/>
    <w:rsid w:val="006C0703"/>
    <w:rsid w:val="006C0ED7"/>
    <w:rsid w:val="006C2440"/>
    <w:rsid w:val="006C3310"/>
    <w:rsid w:val="006C49FB"/>
    <w:rsid w:val="006C5D2C"/>
    <w:rsid w:val="006E0E95"/>
    <w:rsid w:val="006E2E06"/>
    <w:rsid w:val="006E43B7"/>
    <w:rsid w:val="006E5A66"/>
    <w:rsid w:val="006E66DB"/>
    <w:rsid w:val="006E7190"/>
    <w:rsid w:val="006F02F3"/>
    <w:rsid w:val="006F0BC7"/>
    <w:rsid w:val="006F1666"/>
    <w:rsid w:val="006F28F9"/>
    <w:rsid w:val="006F2DEF"/>
    <w:rsid w:val="006F34E9"/>
    <w:rsid w:val="006F4196"/>
    <w:rsid w:val="0070260B"/>
    <w:rsid w:val="00704502"/>
    <w:rsid w:val="0071074C"/>
    <w:rsid w:val="00714948"/>
    <w:rsid w:val="00716D49"/>
    <w:rsid w:val="00720887"/>
    <w:rsid w:val="007229E6"/>
    <w:rsid w:val="00726F49"/>
    <w:rsid w:val="00730168"/>
    <w:rsid w:val="00732417"/>
    <w:rsid w:val="00733082"/>
    <w:rsid w:val="00735997"/>
    <w:rsid w:val="00735A4B"/>
    <w:rsid w:val="007407C7"/>
    <w:rsid w:val="00742120"/>
    <w:rsid w:val="00744865"/>
    <w:rsid w:val="00744F31"/>
    <w:rsid w:val="00745690"/>
    <w:rsid w:val="00750785"/>
    <w:rsid w:val="00753AFF"/>
    <w:rsid w:val="00754A47"/>
    <w:rsid w:val="00754B84"/>
    <w:rsid w:val="00755554"/>
    <w:rsid w:val="00755666"/>
    <w:rsid w:val="00756496"/>
    <w:rsid w:val="00756B68"/>
    <w:rsid w:val="0075745D"/>
    <w:rsid w:val="0076160D"/>
    <w:rsid w:val="00762236"/>
    <w:rsid w:val="007652F5"/>
    <w:rsid w:val="007717D4"/>
    <w:rsid w:val="007725FF"/>
    <w:rsid w:val="00774CD6"/>
    <w:rsid w:val="00776D94"/>
    <w:rsid w:val="007801C1"/>
    <w:rsid w:val="00781A61"/>
    <w:rsid w:val="00781C93"/>
    <w:rsid w:val="00783371"/>
    <w:rsid w:val="00785155"/>
    <w:rsid w:val="0078750C"/>
    <w:rsid w:val="0078760B"/>
    <w:rsid w:val="00787A54"/>
    <w:rsid w:val="007A0B95"/>
    <w:rsid w:val="007A2DEE"/>
    <w:rsid w:val="007A3719"/>
    <w:rsid w:val="007A7CDE"/>
    <w:rsid w:val="007A7E72"/>
    <w:rsid w:val="007B0F56"/>
    <w:rsid w:val="007B24CF"/>
    <w:rsid w:val="007B5C62"/>
    <w:rsid w:val="007B79BF"/>
    <w:rsid w:val="007C4869"/>
    <w:rsid w:val="007C6997"/>
    <w:rsid w:val="007C6F25"/>
    <w:rsid w:val="007D08C4"/>
    <w:rsid w:val="007D4058"/>
    <w:rsid w:val="007D51AB"/>
    <w:rsid w:val="007D674B"/>
    <w:rsid w:val="007E1641"/>
    <w:rsid w:val="007E3510"/>
    <w:rsid w:val="007E3F2F"/>
    <w:rsid w:val="007E7C91"/>
    <w:rsid w:val="007E7EC8"/>
    <w:rsid w:val="007F07C8"/>
    <w:rsid w:val="007F081F"/>
    <w:rsid w:val="007F54E1"/>
    <w:rsid w:val="007F5591"/>
    <w:rsid w:val="0080096C"/>
    <w:rsid w:val="0080145C"/>
    <w:rsid w:val="00803432"/>
    <w:rsid w:val="00803AAB"/>
    <w:rsid w:val="0080619A"/>
    <w:rsid w:val="0080648E"/>
    <w:rsid w:val="00807A2A"/>
    <w:rsid w:val="00807C13"/>
    <w:rsid w:val="0081117C"/>
    <w:rsid w:val="008120B7"/>
    <w:rsid w:val="00816E51"/>
    <w:rsid w:val="00821F96"/>
    <w:rsid w:val="0082438E"/>
    <w:rsid w:val="008251D4"/>
    <w:rsid w:val="008325F3"/>
    <w:rsid w:val="00844D63"/>
    <w:rsid w:val="008459A2"/>
    <w:rsid w:val="008475C7"/>
    <w:rsid w:val="00847B04"/>
    <w:rsid w:val="008532D4"/>
    <w:rsid w:val="008538D7"/>
    <w:rsid w:val="00861FC8"/>
    <w:rsid w:val="008634D8"/>
    <w:rsid w:val="00867532"/>
    <w:rsid w:val="00870B84"/>
    <w:rsid w:val="008733C1"/>
    <w:rsid w:val="0087564E"/>
    <w:rsid w:val="008758F7"/>
    <w:rsid w:val="00885581"/>
    <w:rsid w:val="00886C1A"/>
    <w:rsid w:val="00890349"/>
    <w:rsid w:val="00890430"/>
    <w:rsid w:val="00890847"/>
    <w:rsid w:val="0089089B"/>
    <w:rsid w:val="00894D23"/>
    <w:rsid w:val="0089720F"/>
    <w:rsid w:val="008A33C1"/>
    <w:rsid w:val="008A61A8"/>
    <w:rsid w:val="008B1347"/>
    <w:rsid w:val="008B458B"/>
    <w:rsid w:val="008B49CB"/>
    <w:rsid w:val="008C0814"/>
    <w:rsid w:val="008C0C9B"/>
    <w:rsid w:val="008C1527"/>
    <w:rsid w:val="008C3C98"/>
    <w:rsid w:val="008C4324"/>
    <w:rsid w:val="008C566C"/>
    <w:rsid w:val="008C7DF7"/>
    <w:rsid w:val="008D03D4"/>
    <w:rsid w:val="008D1678"/>
    <w:rsid w:val="008D6349"/>
    <w:rsid w:val="008D73AC"/>
    <w:rsid w:val="008E1F19"/>
    <w:rsid w:val="008E31AC"/>
    <w:rsid w:val="008F06FB"/>
    <w:rsid w:val="008F41FA"/>
    <w:rsid w:val="008F56F9"/>
    <w:rsid w:val="008F75B9"/>
    <w:rsid w:val="008F7D41"/>
    <w:rsid w:val="00903DD3"/>
    <w:rsid w:val="009044EF"/>
    <w:rsid w:val="009047EA"/>
    <w:rsid w:val="009051DF"/>
    <w:rsid w:val="009054E2"/>
    <w:rsid w:val="009057CF"/>
    <w:rsid w:val="00910FB1"/>
    <w:rsid w:val="0091146B"/>
    <w:rsid w:val="009156B3"/>
    <w:rsid w:val="00915FB8"/>
    <w:rsid w:val="00916C49"/>
    <w:rsid w:val="0092271B"/>
    <w:rsid w:val="0092334A"/>
    <w:rsid w:val="00923A31"/>
    <w:rsid w:val="00923AB0"/>
    <w:rsid w:val="00932E43"/>
    <w:rsid w:val="00933358"/>
    <w:rsid w:val="009333C2"/>
    <w:rsid w:val="00934405"/>
    <w:rsid w:val="00934638"/>
    <w:rsid w:val="00935AEC"/>
    <w:rsid w:val="00935B0F"/>
    <w:rsid w:val="00937E56"/>
    <w:rsid w:val="00940089"/>
    <w:rsid w:val="00941048"/>
    <w:rsid w:val="00944008"/>
    <w:rsid w:val="00944D4A"/>
    <w:rsid w:val="009472DB"/>
    <w:rsid w:val="00953722"/>
    <w:rsid w:val="00956CA4"/>
    <w:rsid w:val="00956D86"/>
    <w:rsid w:val="00960638"/>
    <w:rsid w:val="00961493"/>
    <w:rsid w:val="009614CB"/>
    <w:rsid w:val="0096186D"/>
    <w:rsid w:val="009621A0"/>
    <w:rsid w:val="0096222C"/>
    <w:rsid w:val="00965B4F"/>
    <w:rsid w:val="009666AB"/>
    <w:rsid w:val="00975307"/>
    <w:rsid w:val="00975F0B"/>
    <w:rsid w:val="00976658"/>
    <w:rsid w:val="0097744D"/>
    <w:rsid w:val="0098142C"/>
    <w:rsid w:val="00981546"/>
    <w:rsid w:val="0098212B"/>
    <w:rsid w:val="00983D36"/>
    <w:rsid w:val="009909D8"/>
    <w:rsid w:val="00990E08"/>
    <w:rsid w:val="00995D16"/>
    <w:rsid w:val="00997118"/>
    <w:rsid w:val="009A38BC"/>
    <w:rsid w:val="009A6331"/>
    <w:rsid w:val="009A7042"/>
    <w:rsid w:val="009B58F6"/>
    <w:rsid w:val="009B77A5"/>
    <w:rsid w:val="009C13F9"/>
    <w:rsid w:val="009C2FA4"/>
    <w:rsid w:val="009C356A"/>
    <w:rsid w:val="009C3EC8"/>
    <w:rsid w:val="009C4235"/>
    <w:rsid w:val="009C509E"/>
    <w:rsid w:val="009C6325"/>
    <w:rsid w:val="009D4EBA"/>
    <w:rsid w:val="009D5AF3"/>
    <w:rsid w:val="009D7769"/>
    <w:rsid w:val="009E1C71"/>
    <w:rsid w:val="009E4017"/>
    <w:rsid w:val="009E50C3"/>
    <w:rsid w:val="009E584E"/>
    <w:rsid w:val="009E62E0"/>
    <w:rsid w:val="009E7909"/>
    <w:rsid w:val="009F14C2"/>
    <w:rsid w:val="009F27A0"/>
    <w:rsid w:val="009F30D9"/>
    <w:rsid w:val="009F43A9"/>
    <w:rsid w:val="009F5AB5"/>
    <w:rsid w:val="00A00A76"/>
    <w:rsid w:val="00A02549"/>
    <w:rsid w:val="00A0290F"/>
    <w:rsid w:val="00A03BD6"/>
    <w:rsid w:val="00A103BC"/>
    <w:rsid w:val="00A11772"/>
    <w:rsid w:val="00A124F0"/>
    <w:rsid w:val="00A12E23"/>
    <w:rsid w:val="00A220C2"/>
    <w:rsid w:val="00A227D9"/>
    <w:rsid w:val="00A22E69"/>
    <w:rsid w:val="00A26BAB"/>
    <w:rsid w:val="00A26D5E"/>
    <w:rsid w:val="00A26F5A"/>
    <w:rsid w:val="00A336EE"/>
    <w:rsid w:val="00A34814"/>
    <w:rsid w:val="00A35342"/>
    <w:rsid w:val="00A41D88"/>
    <w:rsid w:val="00A41F28"/>
    <w:rsid w:val="00A4358E"/>
    <w:rsid w:val="00A45100"/>
    <w:rsid w:val="00A60EA0"/>
    <w:rsid w:val="00A6174E"/>
    <w:rsid w:val="00A64A8E"/>
    <w:rsid w:val="00A666B9"/>
    <w:rsid w:val="00A72841"/>
    <w:rsid w:val="00A759F3"/>
    <w:rsid w:val="00A76143"/>
    <w:rsid w:val="00A90D4E"/>
    <w:rsid w:val="00A90F9E"/>
    <w:rsid w:val="00A943FC"/>
    <w:rsid w:val="00A951D1"/>
    <w:rsid w:val="00AA02FE"/>
    <w:rsid w:val="00AA1EBC"/>
    <w:rsid w:val="00AA427A"/>
    <w:rsid w:val="00AA4379"/>
    <w:rsid w:val="00AA4502"/>
    <w:rsid w:val="00AA64BF"/>
    <w:rsid w:val="00AA6888"/>
    <w:rsid w:val="00AB1FFB"/>
    <w:rsid w:val="00AB3EC2"/>
    <w:rsid w:val="00AC13FF"/>
    <w:rsid w:val="00AC4356"/>
    <w:rsid w:val="00AC4CD1"/>
    <w:rsid w:val="00AC67CB"/>
    <w:rsid w:val="00AD2AED"/>
    <w:rsid w:val="00AD7A83"/>
    <w:rsid w:val="00AE0E4F"/>
    <w:rsid w:val="00AE2502"/>
    <w:rsid w:val="00AE516B"/>
    <w:rsid w:val="00AE6BC8"/>
    <w:rsid w:val="00AF2B51"/>
    <w:rsid w:val="00AF4565"/>
    <w:rsid w:val="00B017A1"/>
    <w:rsid w:val="00B01B85"/>
    <w:rsid w:val="00B024E4"/>
    <w:rsid w:val="00B05153"/>
    <w:rsid w:val="00B06DAA"/>
    <w:rsid w:val="00B0755D"/>
    <w:rsid w:val="00B13520"/>
    <w:rsid w:val="00B15CDA"/>
    <w:rsid w:val="00B162E9"/>
    <w:rsid w:val="00B2040D"/>
    <w:rsid w:val="00B21CD6"/>
    <w:rsid w:val="00B245E5"/>
    <w:rsid w:val="00B25F3F"/>
    <w:rsid w:val="00B325B2"/>
    <w:rsid w:val="00B32F8F"/>
    <w:rsid w:val="00B350A0"/>
    <w:rsid w:val="00B37F4F"/>
    <w:rsid w:val="00B40E44"/>
    <w:rsid w:val="00B44A29"/>
    <w:rsid w:val="00B4534E"/>
    <w:rsid w:val="00B53E4B"/>
    <w:rsid w:val="00B6417E"/>
    <w:rsid w:val="00B65CD2"/>
    <w:rsid w:val="00B66EAA"/>
    <w:rsid w:val="00B66F3F"/>
    <w:rsid w:val="00B77B73"/>
    <w:rsid w:val="00B77D08"/>
    <w:rsid w:val="00B821F7"/>
    <w:rsid w:val="00B82DD6"/>
    <w:rsid w:val="00B83F53"/>
    <w:rsid w:val="00B874BC"/>
    <w:rsid w:val="00B910FA"/>
    <w:rsid w:val="00B91519"/>
    <w:rsid w:val="00B918D8"/>
    <w:rsid w:val="00B93998"/>
    <w:rsid w:val="00B948F7"/>
    <w:rsid w:val="00B9524A"/>
    <w:rsid w:val="00B97841"/>
    <w:rsid w:val="00BA1F47"/>
    <w:rsid w:val="00BA2391"/>
    <w:rsid w:val="00BA36D9"/>
    <w:rsid w:val="00BA4F45"/>
    <w:rsid w:val="00BB1AFE"/>
    <w:rsid w:val="00BB254D"/>
    <w:rsid w:val="00BB73AA"/>
    <w:rsid w:val="00BC0628"/>
    <w:rsid w:val="00BC5890"/>
    <w:rsid w:val="00BC6ADB"/>
    <w:rsid w:val="00BD04E6"/>
    <w:rsid w:val="00BE1C6D"/>
    <w:rsid w:val="00BE28DB"/>
    <w:rsid w:val="00BE3DFF"/>
    <w:rsid w:val="00BE536C"/>
    <w:rsid w:val="00BE5A34"/>
    <w:rsid w:val="00BE7DC0"/>
    <w:rsid w:val="00BF0E87"/>
    <w:rsid w:val="00BF1A2A"/>
    <w:rsid w:val="00BF3FB8"/>
    <w:rsid w:val="00BF4781"/>
    <w:rsid w:val="00C00AC3"/>
    <w:rsid w:val="00C030C1"/>
    <w:rsid w:val="00C053CD"/>
    <w:rsid w:val="00C054AC"/>
    <w:rsid w:val="00C0666D"/>
    <w:rsid w:val="00C06D1B"/>
    <w:rsid w:val="00C07E30"/>
    <w:rsid w:val="00C10678"/>
    <w:rsid w:val="00C13B31"/>
    <w:rsid w:val="00C16B49"/>
    <w:rsid w:val="00C227A0"/>
    <w:rsid w:val="00C236F7"/>
    <w:rsid w:val="00C25FD4"/>
    <w:rsid w:val="00C276AA"/>
    <w:rsid w:val="00C331C7"/>
    <w:rsid w:val="00C3657A"/>
    <w:rsid w:val="00C36E19"/>
    <w:rsid w:val="00C40B69"/>
    <w:rsid w:val="00C428AA"/>
    <w:rsid w:val="00C430BC"/>
    <w:rsid w:val="00C45ABB"/>
    <w:rsid w:val="00C467C6"/>
    <w:rsid w:val="00C470CC"/>
    <w:rsid w:val="00C501D9"/>
    <w:rsid w:val="00C52B70"/>
    <w:rsid w:val="00C53040"/>
    <w:rsid w:val="00C56D1E"/>
    <w:rsid w:val="00C570AD"/>
    <w:rsid w:val="00C6374A"/>
    <w:rsid w:val="00C64510"/>
    <w:rsid w:val="00C64654"/>
    <w:rsid w:val="00C71F74"/>
    <w:rsid w:val="00C742B9"/>
    <w:rsid w:val="00C74E69"/>
    <w:rsid w:val="00C75DF9"/>
    <w:rsid w:val="00C80B27"/>
    <w:rsid w:val="00C81B18"/>
    <w:rsid w:val="00C82F04"/>
    <w:rsid w:val="00C8608F"/>
    <w:rsid w:val="00C906FF"/>
    <w:rsid w:val="00C90F9A"/>
    <w:rsid w:val="00C92CA0"/>
    <w:rsid w:val="00C92CA1"/>
    <w:rsid w:val="00C95B8A"/>
    <w:rsid w:val="00C9628B"/>
    <w:rsid w:val="00CA0930"/>
    <w:rsid w:val="00CA1D00"/>
    <w:rsid w:val="00CA33FA"/>
    <w:rsid w:val="00CA62DE"/>
    <w:rsid w:val="00CA763B"/>
    <w:rsid w:val="00CA79C2"/>
    <w:rsid w:val="00CB1EC7"/>
    <w:rsid w:val="00CB3C58"/>
    <w:rsid w:val="00CB5741"/>
    <w:rsid w:val="00CB6ACE"/>
    <w:rsid w:val="00CB6F6C"/>
    <w:rsid w:val="00CC2067"/>
    <w:rsid w:val="00CC2A7F"/>
    <w:rsid w:val="00CC34FB"/>
    <w:rsid w:val="00CC46D3"/>
    <w:rsid w:val="00CC49C1"/>
    <w:rsid w:val="00CD1E70"/>
    <w:rsid w:val="00CD33A8"/>
    <w:rsid w:val="00CD49B0"/>
    <w:rsid w:val="00CD527E"/>
    <w:rsid w:val="00CD7F3F"/>
    <w:rsid w:val="00CE1511"/>
    <w:rsid w:val="00CE2A5B"/>
    <w:rsid w:val="00CE7130"/>
    <w:rsid w:val="00CF21B3"/>
    <w:rsid w:val="00CF266A"/>
    <w:rsid w:val="00CF4BE6"/>
    <w:rsid w:val="00D0041A"/>
    <w:rsid w:val="00D11453"/>
    <w:rsid w:val="00D1181A"/>
    <w:rsid w:val="00D11D39"/>
    <w:rsid w:val="00D12094"/>
    <w:rsid w:val="00D13F81"/>
    <w:rsid w:val="00D16064"/>
    <w:rsid w:val="00D17F1B"/>
    <w:rsid w:val="00D22846"/>
    <w:rsid w:val="00D245E2"/>
    <w:rsid w:val="00D26E29"/>
    <w:rsid w:val="00D30091"/>
    <w:rsid w:val="00D30E3A"/>
    <w:rsid w:val="00D32271"/>
    <w:rsid w:val="00D32B10"/>
    <w:rsid w:val="00D33A90"/>
    <w:rsid w:val="00D33BD0"/>
    <w:rsid w:val="00D35657"/>
    <w:rsid w:val="00D35693"/>
    <w:rsid w:val="00D373D4"/>
    <w:rsid w:val="00D42769"/>
    <w:rsid w:val="00D427B6"/>
    <w:rsid w:val="00D43352"/>
    <w:rsid w:val="00D4383F"/>
    <w:rsid w:val="00D45845"/>
    <w:rsid w:val="00D465FC"/>
    <w:rsid w:val="00D50553"/>
    <w:rsid w:val="00D5102B"/>
    <w:rsid w:val="00D54BBF"/>
    <w:rsid w:val="00D562E4"/>
    <w:rsid w:val="00D565BE"/>
    <w:rsid w:val="00D57C29"/>
    <w:rsid w:val="00D61990"/>
    <w:rsid w:val="00D6253B"/>
    <w:rsid w:val="00D62A96"/>
    <w:rsid w:val="00D6583E"/>
    <w:rsid w:val="00D665D9"/>
    <w:rsid w:val="00D66AA9"/>
    <w:rsid w:val="00D67CFE"/>
    <w:rsid w:val="00D743F8"/>
    <w:rsid w:val="00D748E9"/>
    <w:rsid w:val="00D76A77"/>
    <w:rsid w:val="00D80F9A"/>
    <w:rsid w:val="00D83E2B"/>
    <w:rsid w:val="00D83EFF"/>
    <w:rsid w:val="00D84457"/>
    <w:rsid w:val="00D86AA7"/>
    <w:rsid w:val="00D874ED"/>
    <w:rsid w:val="00D877F8"/>
    <w:rsid w:val="00D90B35"/>
    <w:rsid w:val="00D90BA9"/>
    <w:rsid w:val="00D93B86"/>
    <w:rsid w:val="00D951EC"/>
    <w:rsid w:val="00D96955"/>
    <w:rsid w:val="00DB29F8"/>
    <w:rsid w:val="00DB3BBC"/>
    <w:rsid w:val="00DB66C8"/>
    <w:rsid w:val="00DB6D83"/>
    <w:rsid w:val="00DC01C0"/>
    <w:rsid w:val="00DC2149"/>
    <w:rsid w:val="00DC2630"/>
    <w:rsid w:val="00DC5536"/>
    <w:rsid w:val="00DC7DD3"/>
    <w:rsid w:val="00DD17A2"/>
    <w:rsid w:val="00DD4EC4"/>
    <w:rsid w:val="00DD5D13"/>
    <w:rsid w:val="00DE042F"/>
    <w:rsid w:val="00DE171E"/>
    <w:rsid w:val="00DE2169"/>
    <w:rsid w:val="00DE5899"/>
    <w:rsid w:val="00DE784E"/>
    <w:rsid w:val="00DF75A7"/>
    <w:rsid w:val="00E01F06"/>
    <w:rsid w:val="00E02264"/>
    <w:rsid w:val="00E127D0"/>
    <w:rsid w:val="00E13C31"/>
    <w:rsid w:val="00E23876"/>
    <w:rsid w:val="00E25861"/>
    <w:rsid w:val="00E2680C"/>
    <w:rsid w:val="00E30248"/>
    <w:rsid w:val="00E30ED1"/>
    <w:rsid w:val="00E34B38"/>
    <w:rsid w:val="00E352EE"/>
    <w:rsid w:val="00E37D5A"/>
    <w:rsid w:val="00E402C1"/>
    <w:rsid w:val="00E41779"/>
    <w:rsid w:val="00E42090"/>
    <w:rsid w:val="00E428C6"/>
    <w:rsid w:val="00E43CA2"/>
    <w:rsid w:val="00E44CDF"/>
    <w:rsid w:val="00E45579"/>
    <w:rsid w:val="00E51C53"/>
    <w:rsid w:val="00E53A67"/>
    <w:rsid w:val="00E5563E"/>
    <w:rsid w:val="00E6040C"/>
    <w:rsid w:val="00E61EC6"/>
    <w:rsid w:val="00E62313"/>
    <w:rsid w:val="00E64105"/>
    <w:rsid w:val="00E71503"/>
    <w:rsid w:val="00E72007"/>
    <w:rsid w:val="00E741EC"/>
    <w:rsid w:val="00E7568D"/>
    <w:rsid w:val="00E757A6"/>
    <w:rsid w:val="00E8120B"/>
    <w:rsid w:val="00E81C8A"/>
    <w:rsid w:val="00E82ECD"/>
    <w:rsid w:val="00E8357C"/>
    <w:rsid w:val="00E84C49"/>
    <w:rsid w:val="00E872D2"/>
    <w:rsid w:val="00E96D89"/>
    <w:rsid w:val="00EA0809"/>
    <w:rsid w:val="00EA1C21"/>
    <w:rsid w:val="00EA26B9"/>
    <w:rsid w:val="00EA6319"/>
    <w:rsid w:val="00EA6905"/>
    <w:rsid w:val="00EA78FA"/>
    <w:rsid w:val="00EB214D"/>
    <w:rsid w:val="00EB5EF8"/>
    <w:rsid w:val="00EC45CD"/>
    <w:rsid w:val="00EC4BC9"/>
    <w:rsid w:val="00EC71F7"/>
    <w:rsid w:val="00EC7E0A"/>
    <w:rsid w:val="00ED33DF"/>
    <w:rsid w:val="00EE027A"/>
    <w:rsid w:val="00EE0D96"/>
    <w:rsid w:val="00EE42F7"/>
    <w:rsid w:val="00EE48FE"/>
    <w:rsid w:val="00EE606E"/>
    <w:rsid w:val="00EF0CF4"/>
    <w:rsid w:val="00EF2AEA"/>
    <w:rsid w:val="00EF2D59"/>
    <w:rsid w:val="00EF6C9E"/>
    <w:rsid w:val="00F05727"/>
    <w:rsid w:val="00F06BA7"/>
    <w:rsid w:val="00F073B0"/>
    <w:rsid w:val="00F07B4C"/>
    <w:rsid w:val="00F14172"/>
    <w:rsid w:val="00F15AC5"/>
    <w:rsid w:val="00F20F2C"/>
    <w:rsid w:val="00F22E28"/>
    <w:rsid w:val="00F23434"/>
    <w:rsid w:val="00F24C85"/>
    <w:rsid w:val="00F25C7E"/>
    <w:rsid w:val="00F27206"/>
    <w:rsid w:val="00F27DF3"/>
    <w:rsid w:val="00F305D6"/>
    <w:rsid w:val="00F310A6"/>
    <w:rsid w:val="00F32AE3"/>
    <w:rsid w:val="00F346E4"/>
    <w:rsid w:val="00F37562"/>
    <w:rsid w:val="00F403CB"/>
    <w:rsid w:val="00F41CC3"/>
    <w:rsid w:val="00F42D7C"/>
    <w:rsid w:val="00F43872"/>
    <w:rsid w:val="00F43977"/>
    <w:rsid w:val="00F444C0"/>
    <w:rsid w:val="00F464A8"/>
    <w:rsid w:val="00F517B0"/>
    <w:rsid w:val="00F51E54"/>
    <w:rsid w:val="00F529E6"/>
    <w:rsid w:val="00F5483F"/>
    <w:rsid w:val="00F55829"/>
    <w:rsid w:val="00F55B91"/>
    <w:rsid w:val="00F5671B"/>
    <w:rsid w:val="00F6320A"/>
    <w:rsid w:val="00F66ACB"/>
    <w:rsid w:val="00F75F21"/>
    <w:rsid w:val="00F80707"/>
    <w:rsid w:val="00F81B67"/>
    <w:rsid w:val="00F81C90"/>
    <w:rsid w:val="00F92E97"/>
    <w:rsid w:val="00F956D8"/>
    <w:rsid w:val="00F9581C"/>
    <w:rsid w:val="00F95D3B"/>
    <w:rsid w:val="00F9625A"/>
    <w:rsid w:val="00F97385"/>
    <w:rsid w:val="00FA0B43"/>
    <w:rsid w:val="00FA1C54"/>
    <w:rsid w:val="00FA41CD"/>
    <w:rsid w:val="00FA5BB8"/>
    <w:rsid w:val="00FA5D44"/>
    <w:rsid w:val="00FA68DC"/>
    <w:rsid w:val="00FB2005"/>
    <w:rsid w:val="00FB25ED"/>
    <w:rsid w:val="00FB2D3C"/>
    <w:rsid w:val="00FB4B4B"/>
    <w:rsid w:val="00FC02C5"/>
    <w:rsid w:val="00FC693A"/>
    <w:rsid w:val="00FC6ADA"/>
    <w:rsid w:val="00FD195C"/>
    <w:rsid w:val="00FD2A93"/>
    <w:rsid w:val="00FD2E5B"/>
    <w:rsid w:val="00FD4333"/>
    <w:rsid w:val="00FD7748"/>
    <w:rsid w:val="00FE2437"/>
    <w:rsid w:val="00FE35C8"/>
    <w:rsid w:val="00FE3D85"/>
    <w:rsid w:val="00FE764B"/>
    <w:rsid w:val="00FF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2F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FFB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A2FF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2FA4"/>
    <w:rPr>
      <w:rFonts w:ascii="Arial" w:hAnsi="Arial" w:cs="Arial" w:hint="default"/>
      <w:b/>
      <w:bCs/>
      <w:strike w:val="0"/>
      <w:dstrike w:val="0"/>
      <w:color w:val="3270A3"/>
      <w:sz w:val="17"/>
      <w:szCs w:val="17"/>
      <w:u w:val="none"/>
      <w:effect w:val="none"/>
    </w:rPr>
  </w:style>
  <w:style w:type="character" w:customStyle="1" w:styleId="apple-converted-space">
    <w:name w:val="apple-converted-space"/>
    <w:basedOn w:val="Fontepargpadro"/>
    <w:rsid w:val="00CA62DE"/>
  </w:style>
  <w:style w:type="table" w:styleId="Tabelacomgrade">
    <w:name w:val="Table Grid"/>
    <w:basedOn w:val="Tabelanormal"/>
    <w:uiPriority w:val="59"/>
    <w:rsid w:val="00171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ielly@cartoriobruno.not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ana@cartoriobruno.not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ensec.org.br/cadastro/certid&#227;oonlin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3</Pages>
  <Words>1224</Words>
  <Characters>6613</Characters>
  <Application>Microsoft Office Word</Application>
  <DocSecurity>8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</dc:creator>
  <cp:lastModifiedBy>informatica</cp:lastModifiedBy>
  <cp:revision>534</cp:revision>
  <cp:lastPrinted>2019-01-11T14:22:00Z</cp:lastPrinted>
  <dcterms:created xsi:type="dcterms:W3CDTF">2014-07-09T12:38:00Z</dcterms:created>
  <dcterms:modified xsi:type="dcterms:W3CDTF">2019-01-11T14:23:00Z</dcterms:modified>
</cp:coreProperties>
</file>